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DDA" w:rsidRDefault="00E720C3">
      <w:pPr>
        <w:pStyle w:val="Default"/>
        <w:jc w:val="both"/>
        <w:rPr>
          <w:b/>
          <w:i/>
          <w:sz w:val="32"/>
          <w:szCs w:val="32"/>
        </w:rPr>
      </w:pPr>
      <w:bookmarkStart w:id="0" w:name="_GoBack"/>
      <w:bookmarkEnd w:id="0"/>
      <w:r>
        <w:tab/>
      </w:r>
      <w:r>
        <w:tab/>
      </w:r>
      <w:r>
        <w:tab/>
      </w:r>
      <w:r>
        <w:tab/>
      </w:r>
      <w:r>
        <w:rPr>
          <w:b/>
          <w:i/>
        </w:rPr>
        <w:tab/>
      </w:r>
      <w:r>
        <w:rPr>
          <w:b/>
          <w:i/>
          <w:sz w:val="32"/>
          <w:szCs w:val="32"/>
        </w:rPr>
        <w:t xml:space="preserve">                    Prijedlog -  nacrta Plana</w:t>
      </w:r>
    </w:p>
    <w:p w:rsidR="00E92DDA" w:rsidRDefault="00E92DDA">
      <w:pPr>
        <w:pStyle w:val="Default"/>
        <w:jc w:val="both"/>
        <w:rPr>
          <w:sz w:val="28"/>
          <w:szCs w:val="28"/>
        </w:rPr>
      </w:pPr>
    </w:p>
    <w:p w:rsidR="00E92DDA" w:rsidRDefault="00E92DDA">
      <w:pPr>
        <w:rPr>
          <w:color w:val="000000"/>
        </w:rPr>
      </w:pPr>
    </w:p>
    <w:p w:rsidR="00E92DDA" w:rsidRDefault="00E92DDA">
      <w:pPr>
        <w:rPr>
          <w:color w:val="000000"/>
        </w:rPr>
      </w:pPr>
    </w:p>
    <w:p w:rsidR="00E92DDA" w:rsidRDefault="00E92DDA">
      <w:pPr>
        <w:rPr>
          <w:color w:val="000000"/>
        </w:rPr>
      </w:pPr>
    </w:p>
    <w:p w:rsidR="00E92DDA" w:rsidRDefault="00E92DDA">
      <w:pPr>
        <w:rPr>
          <w:color w:val="000000"/>
        </w:rPr>
      </w:pPr>
    </w:p>
    <w:p w:rsidR="00E92DDA" w:rsidRDefault="00E92DDA">
      <w:pPr>
        <w:rPr>
          <w:i/>
          <w:color w:val="000000"/>
        </w:rPr>
      </w:pPr>
    </w:p>
    <w:p w:rsidR="00E92DDA" w:rsidRDefault="00E720C3">
      <w:pPr>
        <w:jc w:val="both"/>
        <w:rPr>
          <w:i/>
          <w:color w:val="000000"/>
          <w:sz w:val="36"/>
          <w:szCs w:val="36"/>
        </w:rPr>
      </w:pPr>
      <w:r>
        <w:rPr>
          <w:b/>
          <w:bCs/>
          <w:i/>
          <w:color w:val="000000"/>
          <w:sz w:val="36"/>
          <w:szCs w:val="36"/>
        </w:rPr>
        <w:t xml:space="preserve">                                              P  L  A  N </w:t>
      </w:r>
    </w:p>
    <w:p w:rsidR="00E92DDA" w:rsidRDefault="00E720C3">
      <w:pPr>
        <w:pStyle w:val="Default"/>
        <w:jc w:val="both"/>
        <w:rPr>
          <w:i/>
          <w:sz w:val="36"/>
          <w:szCs w:val="36"/>
        </w:rPr>
      </w:pPr>
      <w:r>
        <w:rPr>
          <w:b/>
          <w:bCs/>
          <w:i/>
          <w:sz w:val="36"/>
          <w:szCs w:val="36"/>
        </w:rPr>
        <w:t xml:space="preserve">                            GOSPODARENJA OTPADOM </w:t>
      </w:r>
    </w:p>
    <w:p w:rsidR="00E92DDA" w:rsidRDefault="00E720C3">
      <w:pPr>
        <w:pStyle w:val="Default"/>
        <w:ind w:left="1416" w:firstLine="708"/>
        <w:jc w:val="both"/>
      </w:pPr>
      <w:r>
        <w:rPr>
          <w:b/>
          <w:bCs/>
          <w:i/>
          <w:sz w:val="36"/>
          <w:szCs w:val="36"/>
        </w:rPr>
        <w:t>OPĆINE KRALJEVEC NA SUTLI</w:t>
      </w:r>
    </w:p>
    <w:p w:rsidR="00E92DDA" w:rsidRDefault="00E92DDA">
      <w:pPr>
        <w:pStyle w:val="Default"/>
        <w:rPr>
          <w:b/>
          <w:sz w:val="36"/>
          <w:szCs w:val="36"/>
        </w:rPr>
      </w:pPr>
    </w:p>
    <w:p w:rsidR="00E92DDA" w:rsidRDefault="00E92DDA">
      <w:pPr>
        <w:pStyle w:val="Default"/>
        <w:rPr>
          <w:b/>
          <w:sz w:val="28"/>
          <w:szCs w:val="28"/>
        </w:rPr>
      </w:pPr>
    </w:p>
    <w:p w:rsidR="00E92DDA" w:rsidRDefault="00E92DDA">
      <w:pPr>
        <w:pStyle w:val="Default"/>
        <w:rPr>
          <w:b/>
          <w:sz w:val="28"/>
          <w:szCs w:val="28"/>
        </w:rPr>
      </w:pPr>
    </w:p>
    <w:p w:rsidR="00E92DDA" w:rsidRDefault="00E720C3">
      <w:pPr>
        <w:pStyle w:val="Default"/>
        <w:rPr>
          <w:b/>
          <w:sz w:val="28"/>
          <w:szCs w:val="28"/>
        </w:rPr>
      </w:pPr>
      <w:r>
        <w:rPr>
          <w:b/>
          <w:sz w:val="28"/>
          <w:szCs w:val="28"/>
        </w:rPr>
        <w:t>S A D R Ž A J</w:t>
      </w:r>
    </w:p>
    <w:p w:rsidR="00E92DDA" w:rsidRDefault="00E92DDA">
      <w:pPr>
        <w:pStyle w:val="Default"/>
        <w:ind w:firstLine="700"/>
        <w:rPr>
          <w:b/>
          <w:sz w:val="28"/>
          <w:szCs w:val="28"/>
        </w:rPr>
      </w:pPr>
    </w:p>
    <w:p w:rsidR="00E92DDA" w:rsidRDefault="00E92DDA">
      <w:pPr>
        <w:pStyle w:val="Default"/>
        <w:ind w:firstLine="700"/>
        <w:rPr>
          <w:b/>
          <w:sz w:val="28"/>
          <w:szCs w:val="28"/>
        </w:rPr>
      </w:pPr>
    </w:p>
    <w:p w:rsidR="00E92DDA" w:rsidRDefault="00E720C3">
      <w:pPr>
        <w:pStyle w:val="Default"/>
        <w:numPr>
          <w:ilvl w:val="0"/>
          <w:numId w:val="1"/>
        </w:numPr>
        <w:rPr>
          <w:b/>
          <w:i/>
        </w:rPr>
      </w:pPr>
      <w:r>
        <w:rPr>
          <w:b/>
          <w:i/>
        </w:rPr>
        <w:t xml:space="preserve">1. </w:t>
      </w:r>
    </w:p>
    <w:p w:rsidR="00E92DDA" w:rsidRDefault="00E720C3">
      <w:pPr>
        <w:pStyle w:val="Default"/>
        <w:rPr>
          <w:i/>
        </w:rPr>
      </w:pPr>
      <w:r>
        <w:rPr>
          <w:i/>
        </w:rPr>
        <w:t>Uvod</w:t>
      </w:r>
    </w:p>
    <w:p w:rsidR="00E92DDA" w:rsidRDefault="00E720C3">
      <w:pPr>
        <w:pStyle w:val="Default"/>
        <w:rPr>
          <w:b/>
          <w:i/>
        </w:rPr>
      </w:pPr>
      <w:r>
        <w:rPr>
          <w:b/>
          <w:i/>
        </w:rPr>
        <w:t xml:space="preserve">2. </w:t>
      </w:r>
    </w:p>
    <w:p w:rsidR="00E92DDA" w:rsidRDefault="00E720C3">
      <w:pPr>
        <w:pStyle w:val="Default"/>
        <w:rPr>
          <w:i/>
        </w:rPr>
      </w:pPr>
      <w:r>
        <w:rPr>
          <w:i/>
        </w:rPr>
        <w:t>Nazivlje u Planu</w:t>
      </w:r>
    </w:p>
    <w:p w:rsidR="00E92DDA" w:rsidRDefault="00E720C3">
      <w:pPr>
        <w:pStyle w:val="Default"/>
        <w:rPr>
          <w:b/>
          <w:i/>
        </w:rPr>
      </w:pPr>
      <w:r>
        <w:rPr>
          <w:b/>
          <w:i/>
        </w:rPr>
        <w:t xml:space="preserve">3. </w:t>
      </w:r>
    </w:p>
    <w:p w:rsidR="00E92DDA" w:rsidRDefault="00E720C3">
      <w:pPr>
        <w:pStyle w:val="Default"/>
      </w:pPr>
      <w:r>
        <w:rPr>
          <w:i/>
        </w:rPr>
        <w:t xml:space="preserve">Osnovni ciljevi Plana gospodarenja otpadom </w:t>
      </w:r>
    </w:p>
    <w:p w:rsidR="00E92DDA" w:rsidRDefault="00E720C3">
      <w:pPr>
        <w:pStyle w:val="Default"/>
        <w:rPr>
          <w:b/>
          <w:i/>
        </w:rPr>
      </w:pPr>
      <w:r>
        <w:rPr>
          <w:b/>
          <w:i/>
        </w:rPr>
        <w:t xml:space="preserve">4. </w:t>
      </w:r>
    </w:p>
    <w:p w:rsidR="00E92DDA" w:rsidRDefault="00E720C3">
      <w:pPr>
        <w:pStyle w:val="Default"/>
        <w:rPr>
          <w:i/>
        </w:rPr>
      </w:pPr>
      <w:r>
        <w:rPr>
          <w:i/>
        </w:rPr>
        <w:t xml:space="preserve">Pregled postojećeg stanja </w:t>
      </w:r>
    </w:p>
    <w:p w:rsidR="00E92DDA" w:rsidRDefault="00E720C3">
      <w:pPr>
        <w:pStyle w:val="Default"/>
        <w:rPr>
          <w:b/>
          <w:i/>
        </w:rPr>
      </w:pPr>
      <w:r>
        <w:rPr>
          <w:b/>
          <w:i/>
        </w:rPr>
        <w:t xml:space="preserve">5. </w:t>
      </w:r>
    </w:p>
    <w:p w:rsidR="00E92DDA" w:rsidRDefault="00E720C3">
      <w:pPr>
        <w:pStyle w:val="Default"/>
        <w:rPr>
          <w:i/>
        </w:rPr>
      </w:pPr>
      <w:r>
        <w:rPr>
          <w:i/>
        </w:rPr>
        <w:t xml:space="preserve">Mjere gospodarenja otpadom i odvojenog sakupljanja komunalnog otpada </w:t>
      </w:r>
    </w:p>
    <w:p w:rsidR="00E92DDA" w:rsidRDefault="00E720C3">
      <w:pPr>
        <w:pStyle w:val="Default"/>
        <w:rPr>
          <w:b/>
          <w:i/>
        </w:rPr>
      </w:pPr>
      <w:r>
        <w:rPr>
          <w:b/>
          <w:i/>
        </w:rPr>
        <w:t xml:space="preserve">6. </w:t>
      </w:r>
    </w:p>
    <w:p w:rsidR="00E92DDA" w:rsidRDefault="00E720C3">
      <w:pPr>
        <w:pStyle w:val="Default"/>
        <w:rPr>
          <w:i/>
        </w:rPr>
      </w:pPr>
      <w:r>
        <w:rPr>
          <w:i/>
        </w:rPr>
        <w:t>Mjere za upravljanje i nadzor odlagališta za komunalni otpad do konačne sanacije i zatvaranja</w:t>
      </w:r>
    </w:p>
    <w:p w:rsidR="00E92DDA" w:rsidRDefault="00E720C3">
      <w:pPr>
        <w:pStyle w:val="Default"/>
        <w:rPr>
          <w:i/>
        </w:rPr>
      </w:pPr>
      <w:r>
        <w:rPr>
          <w:b/>
          <w:i/>
        </w:rPr>
        <w:t>7</w:t>
      </w:r>
      <w:r>
        <w:rPr>
          <w:i/>
        </w:rPr>
        <w:t xml:space="preserve">. </w:t>
      </w:r>
    </w:p>
    <w:p w:rsidR="00E92DDA" w:rsidRDefault="00E720C3">
      <w:pPr>
        <w:pStyle w:val="Default"/>
        <w:rPr>
          <w:i/>
        </w:rPr>
      </w:pPr>
      <w:r>
        <w:rPr>
          <w:i/>
        </w:rPr>
        <w:t xml:space="preserve">Popis otpadom onečišćenog okoliša i neuređenih odlagališta </w:t>
      </w:r>
    </w:p>
    <w:p w:rsidR="00E92DDA" w:rsidRDefault="00E720C3">
      <w:pPr>
        <w:pStyle w:val="Default"/>
        <w:rPr>
          <w:b/>
          <w:i/>
        </w:rPr>
      </w:pPr>
      <w:r>
        <w:rPr>
          <w:b/>
          <w:i/>
        </w:rPr>
        <w:t xml:space="preserve">8. </w:t>
      </w:r>
    </w:p>
    <w:p w:rsidR="00E92DDA" w:rsidRDefault="00E720C3">
      <w:pPr>
        <w:pStyle w:val="Default"/>
        <w:rPr>
          <w:i/>
        </w:rPr>
      </w:pPr>
      <w:r>
        <w:rPr>
          <w:i/>
        </w:rPr>
        <w:t>Redoslijed aktivnosti i plan gradnje građevina namijenjenih skladištenju obradi i odlaganju otpada</w:t>
      </w:r>
    </w:p>
    <w:p w:rsidR="00E92DDA" w:rsidRDefault="00E720C3">
      <w:pPr>
        <w:pStyle w:val="Default"/>
        <w:rPr>
          <w:b/>
          <w:i/>
        </w:rPr>
      </w:pPr>
      <w:r>
        <w:rPr>
          <w:b/>
          <w:i/>
        </w:rPr>
        <w:t xml:space="preserve">9. </w:t>
      </w:r>
    </w:p>
    <w:p w:rsidR="00E92DDA" w:rsidRDefault="00E720C3">
      <w:pPr>
        <w:pStyle w:val="Default"/>
        <w:rPr>
          <w:i/>
        </w:rPr>
      </w:pPr>
      <w:r>
        <w:rPr>
          <w:i/>
        </w:rPr>
        <w:t xml:space="preserve">Izvori i visina financijskih  sredstava za realizaciju plana </w:t>
      </w:r>
    </w:p>
    <w:p w:rsidR="00E92DDA" w:rsidRDefault="00E720C3">
      <w:pPr>
        <w:pStyle w:val="Default"/>
        <w:rPr>
          <w:b/>
          <w:i/>
        </w:rPr>
      </w:pPr>
      <w:r>
        <w:rPr>
          <w:b/>
          <w:i/>
        </w:rPr>
        <w:t xml:space="preserve">10. </w:t>
      </w:r>
    </w:p>
    <w:p w:rsidR="00E92DDA" w:rsidRDefault="00E720C3">
      <w:pPr>
        <w:pStyle w:val="Default"/>
        <w:rPr>
          <w:i/>
        </w:rPr>
      </w:pPr>
      <w:r>
        <w:rPr>
          <w:i/>
        </w:rPr>
        <w:t xml:space="preserve">Ostale prijelazne i završne odredbe </w:t>
      </w:r>
    </w:p>
    <w:p w:rsidR="00E92DDA" w:rsidRDefault="00E92DDA">
      <w:pPr>
        <w:pStyle w:val="Default"/>
        <w:rPr>
          <w:i/>
        </w:rPr>
      </w:pPr>
    </w:p>
    <w:p w:rsidR="00E92DDA" w:rsidRDefault="00E92DDA">
      <w:pPr>
        <w:pStyle w:val="Default"/>
        <w:rPr>
          <w:i/>
        </w:rPr>
      </w:pPr>
    </w:p>
    <w:p w:rsidR="00E92DDA" w:rsidRDefault="00E92DDA">
      <w:pPr>
        <w:pStyle w:val="Default"/>
      </w:pPr>
    </w:p>
    <w:p w:rsidR="00E92DDA" w:rsidRDefault="00E92DDA">
      <w:pPr>
        <w:pStyle w:val="Default"/>
      </w:pPr>
    </w:p>
    <w:p w:rsidR="00E92DDA" w:rsidRDefault="00E92DDA">
      <w:pPr>
        <w:pStyle w:val="Default"/>
      </w:pPr>
    </w:p>
    <w:p w:rsidR="00E92DDA" w:rsidRDefault="00E92DDA">
      <w:pPr>
        <w:pStyle w:val="Default"/>
      </w:pPr>
    </w:p>
    <w:p w:rsidR="00E92DDA" w:rsidRDefault="00E92DDA">
      <w:pPr>
        <w:pStyle w:val="Default"/>
      </w:pPr>
    </w:p>
    <w:p w:rsidR="00E92DDA" w:rsidRDefault="00E92DDA">
      <w:pPr>
        <w:pStyle w:val="Default"/>
      </w:pPr>
    </w:p>
    <w:p w:rsidR="00E92DDA" w:rsidRDefault="00E92DDA">
      <w:pPr>
        <w:pStyle w:val="Default"/>
      </w:pPr>
    </w:p>
    <w:p w:rsidR="00E92DDA" w:rsidRDefault="00E92DDA">
      <w:pPr>
        <w:pStyle w:val="Default"/>
      </w:pPr>
    </w:p>
    <w:p w:rsidR="00E92DDA" w:rsidRDefault="00E92DDA">
      <w:pPr>
        <w:pStyle w:val="Default"/>
      </w:pPr>
    </w:p>
    <w:p w:rsidR="00E92DDA" w:rsidRDefault="00E92DDA">
      <w:pPr>
        <w:pStyle w:val="Default"/>
      </w:pPr>
    </w:p>
    <w:p w:rsidR="00E92DDA" w:rsidRDefault="00E92DDA">
      <w:pPr>
        <w:pStyle w:val="Default"/>
      </w:pPr>
    </w:p>
    <w:p w:rsidR="00E92DDA" w:rsidRDefault="00E92DDA">
      <w:pPr>
        <w:pStyle w:val="Default"/>
      </w:pPr>
    </w:p>
    <w:p w:rsidR="00E92DDA" w:rsidRDefault="00E720C3">
      <w:pPr>
        <w:pStyle w:val="Default"/>
        <w:rPr>
          <w:b/>
          <w:i/>
          <w:color w:val="00000A"/>
          <w:sz w:val="28"/>
          <w:szCs w:val="28"/>
        </w:rPr>
      </w:pPr>
      <w:r>
        <w:rPr>
          <w:b/>
          <w:i/>
          <w:color w:val="00000A"/>
          <w:sz w:val="28"/>
          <w:szCs w:val="28"/>
        </w:rPr>
        <w:t>1. UVOD</w:t>
      </w:r>
    </w:p>
    <w:p w:rsidR="00E92DDA" w:rsidRDefault="00E720C3">
      <w:pPr>
        <w:pStyle w:val="Default"/>
        <w:rPr>
          <w:b/>
          <w:color w:val="00000A"/>
          <w:sz w:val="20"/>
          <w:szCs w:val="20"/>
        </w:rPr>
      </w:pPr>
      <w:r>
        <w:rPr>
          <w:b/>
          <w:color w:val="00000A"/>
          <w:sz w:val="20"/>
          <w:szCs w:val="20"/>
        </w:rPr>
        <w:t xml:space="preserve"> </w:t>
      </w:r>
    </w:p>
    <w:p w:rsidR="00E92DDA" w:rsidRDefault="00E720C3">
      <w:r>
        <w:t xml:space="preserve">           Gospodarenje otpadom je pojam koji obuhvaća niz aktivnosti, odluka i mjera u čijem provođenju je potrebna uska suradnja  političkog vodstva jedinica lokalne samouprave,                </w:t>
      </w:r>
      <w:r>
        <w:t xml:space="preserve">        stručnjaka te samog stanovništva pojedinog područja.</w:t>
      </w:r>
    </w:p>
    <w:p w:rsidR="00E92DDA" w:rsidRDefault="00E720C3">
      <w:r>
        <w:t xml:space="preserve">            Tijekom procesa približavanja Republike Hrvatske Europskoj uniji usvojen je i cijeli niz pravnih propisa, uredbi i pravilnika, koji detaljnije reguliraju gospodarenje posebnim vrstama</w:t>
      </w:r>
      <w:r>
        <w:t xml:space="preserve"> otpada.</w:t>
      </w:r>
    </w:p>
    <w:p w:rsidR="00E92DDA" w:rsidRDefault="00E720C3">
      <w:r>
        <w:tab/>
        <w:t xml:space="preserve">Strategija gospodarenja otpadom Republike Hrvatske ("Narodne novine", broj: 130/05.) kao temeljni planski dokument propisuje smjernice, a Zakon o održivom gospodarenju otpadom  ("Narodne novine", broj: 94/13. i 73/17.) propisuje obvezu izrade </w:t>
      </w:r>
      <w:r>
        <w:t>planova gospodarenja otpadom kao jedan od provedbenih dokumenata Strategije.</w:t>
      </w:r>
    </w:p>
    <w:p w:rsidR="00E92DDA" w:rsidRDefault="00E92DDA"/>
    <w:p w:rsidR="00E92DDA" w:rsidRDefault="00E720C3">
      <w:r>
        <w:t xml:space="preserve">          U skladu s člankom 21. Zakona o održivom gospodarenju otpadom Plan gospodarenja otpadom Općine Kraljevec na Sutli sadrži:</w:t>
      </w:r>
    </w:p>
    <w:p w:rsidR="00E92DDA" w:rsidRDefault="00E92DDA"/>
    <w:p w:rsidR="00E92DDA" w:rsidRDefault="00E720C3">
      <w:pPr>
        <w:pStyle w:val="Odlomakpopisa"/>
        <w:numPr>
          <w:ilvl w:val="0"/>
          <w:numId w:val="13"/>
        </w:numPr>
      </w:pPr>
      <w:r>
        <w:t>Analizu, te ocjenu stanja i potreba u gospoda</w:t>
      </w:r>
      <w:r>
        <w:t>renju otpadom na području jedinice lokalne samouprave,</w:t>
      </w:r>
    </w:p>
    <w:p w:rsidR="00E92DDA" w:rsidRDefault="00E720C3">
      <w:pPr>
        <w:pStyle w:val="Odlomakpopisa"/>
        <w:numPr>
          <w:ilvl w:val="0"/>
          <w:numId w:val="13"/>
        </w:numPr>
      </w:pPr>
      <w:r>
        <w:t>Podatke o vrstama i količinama:</w:t>
      </w:r>
    </w:p>
    <w:p w:rsidR="00E92DDA" w:rsidRDefault="00E720C3">
      <w:pPr>
        <w:pStyle w:val="Odlomakpopisa"/>
        <w:numPr>
          <w:ilvl w:val="0"/>
          <w:numId w:val="14"/>
        </w:numPr>
      </w:pPr>
      <w:r>
        <w:t>Proizvedenog otpada,</w:t>
      </w:r>
    </w:p>
    <w:p w:rsidR="00E92DDA" w:rsidRDefault="00E720C3">
      <w:pPr>
        <w:pStyle w:val="Odlomakpopisa"/>
        <w:numPr>
          <w:ilvl w:val="0"/>
          <w:numId w:val="14"/>
        </w:numPr>
      </w:pPr>
      <w:r>
        <w:t>Odvojeno skupljenog otpada,</w:t>
      </w:r>
    </w:p>
    <w:p w:rsidR="00E92DDA" w:rsidRDefault="00E720C3">
      <w:pPr>
        <w:pStyle w:val="Odlomakpopisa"/>
        <w:numPr>
          <w:ilvl w:val="0"/>
          <w:numId w:val="14"/>
        </w:numPr>
      </w:pPr>
      <w:r>
        <w:t>Odlaganju komunalnog i biorazgradivog otpada i</w:t>
      </w:r>
    </w:p>
    <w:p w:rsidR="00E92DDA" w:rsidRDefault="00E720C3">
      <w:pPr>
        <w:pStyle w:val="Odlomakpopisa"/>
        <w:numPr>
          <w:ilvl w:val="0"/>
          <w:numId w:val="14"/>
        </w:numPr>
      </w:pPr>
      <w:r>
        <w:t>Ostvarivanju ciljeva.</w:t>
      </w:r>
    </w:p>
    <w:p w:rsidR="00E92DDA" w:rsidRDefault="00E720C3">
      <w:pPr>
        <w:pStyle w:val="Odlomakpopisa"/>
        <w:numPr>
          <w:ilvl w:val="0"/>
          <w:numId w:val="13"/>
        </w:numPr>
      </w:pPr>
      <w:r>
        <w:t>Podatke o:</w:t>
      </w:r>
    </w:p>
    <w:p w:rsidR="00E92DDA" w:rsidRDefault="00E720C3">
      <w:pPr>
        <w:pStyle w:val="Odlomakpopisa"/>
        <w:numPr>
          <w:ilvl w:val="0"/>
          <w:numId w:val="14"/>
        </w:numPr>
      </w:pPr>
      <w:r>
        <w:t>Postojećim i planiranim građevinama i ur</w:t>
      </w:r>
      <w:r>
        <w:t>eđajima za gospodarenje otpadom</w:t>
      </w:r>
    </w:p>
    <w:p w:rsidR="00E92DDA" w:rsidRDefault="00E720C3">
      <w:pPr>
        <w:pStyle w:val="Odlomakpopisa"/>
        <w:numPr>
          <w:ilvl w:val="0"/>
          <w:numId w:val="14"/>
        </w:numPr>
      </w:pPr>
      <w:r>
        <w:t>Status sanacije neusklađenih odlagališta i lokacija onečišćenih otpadom</w:t>
      </w:r>
    </w:p>
    <w:p w:rsidR="00E92DDA" w:rsidRDefault="00E720C3">
      <w:pPr>
        <w:pStyle w:val="Odlomakpopisa"/>
        <w:numPr>
          <w:ilvl w:val="0"/>
          <w:numId w:val="13"/>
        </w:numPr>
      </w:pPr>
      <w:r>
        <w:t>Podatke o lokacijama odbačenog otpada i njihovom uklanjanju;</w:t>
      </w:r>
    </w:p>
    <w:p w:rsidR="00E92DDA" w:rsidRDefault="00E720C3">
      <w:pPr>
        <w:pStyle w:val="Odlomakpopisa"/>
        <w:numPr>
          <w:ilvl w:val="0"/>
          <w:numId w:val="13"/>
        </w:numPr>
      </w:pPr>
      <w:r>
        <w:t>Mjere potrebne za ostvarivanje ciljeva smanjivanja i sprečavanja otpada, uključujući izobra</w:t>
      </w:r>
      <w:r>
        <w:t>zno-informativne aktivnosti i akcije prikupljanja otpada;</w:t>
      </w:r>
    </w:p>
    <w:p w:rsidR="00E92DDA" w:rsidRDefault="00E720C3">
      <w:pPr>
        <w:pStyle w:val="Odlomakpopisa"/>
        <w:numPr>
          <w:ilvl w:val="0"/>
          <w:numId w:val="13"/>
        </w:numPr>
      </w:pPr>
      <w:r>
        <w:t>Opće mjere za gospodarenje otpadom, opasnim otpadom i posebnim kategorijama otpada;</w:t>
      </w:r>
    </w:p>
    <w:p w:rsidR="00E92DDA" w:rsidRDefault="00E720C3">
      <w:pPr>
        <w:pStyle w:val="Odlomakpopisa"/>
        <w:numPr>
          <w:ilvl w:val="0"/>
          <w:numId w:val="13"/>
        </w:numPr>
      </w:pPr>
      <w:r>
        <w:t>Mjere odvojenog prikupljanja otpadnog papira, metala, stakla i plastike te krupnog (glomaznog) otpada;</w:t>
      </w:r>
    </w:p>
    <w:p w:rsidR="00E92DDA" w:rsidRDefault="00E720C3">
      <w:pPr>
        <w:pStyle w:val="Odlomakpopisa"/>
        <w:numPr>
          <w:ilvl w:val="0"/>
          <w:numId w:val="13"/>
        </w:numPr>
      </w:pPr>
      <w:r>
        <w:t>Popis proje</w:t>
      </w:r>
      <w:r>
        <w:t>kata važnih za provedbu odredbi Plana;</w:t>
      </w:r>
    </w:p>
    <w:p w:rsidR="00E92DDA" w:rsidRDefault="00E720C3">
      <w:pPr>
        <w:pStyle w:val="Odlomakpopisa"/>
        <w:numPr>
          <w:ilvl w:val="0"/>
          <w:numId w:val="13"/>
        </w:numPr>
      </w:pPr>
      <w:r>
        <w:t>Organizacijske aspekte, izvore i visinu financijskih sredstava za provedbu mjera gospodarenja otpadom;</w:t>
      </w:r>
    </w:p>
    <w:p w:rsidR="00E92DDA" w:rsidRDefault="00E720C3">
      <w:pPr>
        <w:pStyle w:val="Odlomakpopisa"/>
        <w:numPr>
          <w:ilvl w:val="0"/>
          <w:numId w:val="13"/>
        </w:numPr>
      </w:pPr>
      <w:r>
        <w:t>Rokove i nositelje izvršenja Plana.</w:t>
      </w:r>
    </w:p>
    <w:p w:rsidR="00E92DDA" w:rsidRDefault="00E720C3">
      <w:pPr>
        <w:pStyle w:val="Odlomakpopisa"/>
        <w:ind w:left="1065"/>
      </w:pPr>
      <w:r>
        <w:t xml:space="preserve"> </w:t>
      </w:r>
    </w:p>
    <w:p w:rsidR="00E92DDA" w:rsidRDefault="00E92DDA">
      <w:pPr>
        <w:pStyle w:val="Default"/>
        <w:jc w:val="both"/>
        <w:rPr>
          <w:color w:val="00000A"/>
        </w:rPr>
      </w:pPr>
    </w:p>
    <w:p w:rsidR="00E92DDA" w:rsidRDefault="00E92DDA">
      <w:pPr>
        <w:pStyle w:val="Default"/>
        <w:jc w:val="both"/>
        <w:rPr>
          <w:color w:val="00000A"/>
        </w:rPr>
      </w:pPr>
    </w:p>
    <w:p w:rsidR="00E92DDA" w:rsidRDefault="00E720C3">
      <w:pPr>
        <w:pStyle w:val="Default"/>
        <w:jc w:val="both"/>
      </w:pPr>
      <w:r>
        <w:rPr>
          <w:color w:val="00000A"/>
        </w:rPr>
        <w:t xml:space="preserve"> </w:t>
      </w:r>
      <w:r>
        <w:rPr>
          <w:color w:val="00000A"/>
        </w:rPr>
        <w:tab/>
        <w:t>Plan gospodarenja otpadom Općine Kraljevec na Sutli za razdoblje 2017. –</w:t>
      </w:r>
      <w:r>
        <w:rPr>
          <w:color w:val="00000A"/>
        </w:rPr>
        <w:t xml:space="preserve"> 2022. Usklađen je sa Strategijom i ostalim zakonskim dokumentima iz područja gospodarenja otpadom.</w:t>
      </w:r>
    </w:p>
    <w:p w:rsidR="00E92DDA" w:rsidRDefault="00E92DDA">
      <w:pPr>
        <w:pStyle w:val="Default"/>
        <w:jc w:val="both"/>
        <w:rPr>
          <w:color w:val="00000A"/>
        </w:rPr>
      </w:pPr>
    </w:p>
    <w:p w:rsidR="00E92DDA" w:rsidRDefault="00E720C3">
      <w:pPr>
        <w:pStyle w:val="Default"/>
        <w:jc w:val="both"/>
      </w:pPr>
      <w:r>
        <w:rPr>
          <w:color w:val="00000A"/>
        </w:rPr>
        <w:tab/>
        <w:t>Plan gospodarenja Općine Kraljevec na Sutli, sukladno Zakonu o održivom gospodarenju otpadom (NN 94/13. i 73/17.) donosi se prema slijedećem postupku:</w:t>
      </w:r>
    </w:p>
    <w:p w:rsidR="00E92DDA" w:rsidRDefault="00E92DDA">
      <w:pPr>
        <w:pStyle w:val="Default"/>
        <w:jc w:val="both"/>
        <w:rPr>
          <w:color w:val="00000A"/>
        </w:rPr>
      </w:pPr>
    </w:p>
    <w:p w:rsidR="00E92DDA" w:rsidRDefault="00E720C3">
      <w:pPr>
        <w:pStyle w:val="Default"/>
        <w:numPr>
          <w:ilvl w:val="0"/>
          <w:numId w:val="13"/>
        </w:numPr>
        <w:jc w:val="both"/>
      </w:pPr>
      <w:r>
        <w:rPr>
          <w:color w:val="00000A"/>
        </w:rPr>
        <w:t>Putem medija Općine Kraljevec na Sutli izvijestit će javnost o mjestu na kojem je nacrt Plana gospodarenja otpadom dostupan te načinu i vremenu iznošenja mišljenja,</w:t>
      </w:r>
    </w:p>
    <w:p w:rsidR="00E92DDA" w:rsidRDefault="00E92DDA">
      <w:pPr>
        <w:pStyle w:val="Default"/>
        <w:jc w:val="both"/>
        <w:rPr>
          <w:color w:val="00000A"/>
        </w:rPr>
      </w:pPr>
    </w:p>
    <w:p w:rsidR="00E92DDA" w:rsidRDefault="00E720C3">
      <w:pPr>
        <w:pStyle w:val="Default"/>
        <w:numPr>
          <w:ilvl w:val="0"/>
          <w:numId w:val="13"/>
        </w:numPr>
        <w:jc w:val="both"/>
        <w:rPr>
          <w:color w:val="00000A"/>
        </w:rPr>
      </w:pPr>
      <w:r>
        <w:rPr>
          <w:color w:val="00000A"/>
        </w:rPr>
        <w:t>Rok u kojoj javnost može iznositi primjedbe, prijedloge i mišljenja je 30 dana od dana obj</w:t>
      </w:r>
      <w:r>
        <w:rPr>
          <w:color w:val="00000A"/>
        </w:rPr>
        <w:t>ave,</w:t>
      </w:r>
    </w:p>
    <w:p w:rsidR="00E92DDA" w:rsidRDefault="00E92DDA">
      <w:pPr>
        <w:pStyle w:val="Odlomakpopisa"/>
      </w:pPr>
    </w:p>
    <w:p w:rsidR="00E92DDA" w:rsidRDefault="00E720C3">
      <w:pPr>
        <w:pStyle w:val="Default"/>
        <w:numPr>
          <w:ilvl w:val="0"/>
          <w:numId w:val="13"/>
        </w:numPr>
        <w:jc w:val="both"/>
      </w:pPr>
      <w:r>
        <w:rPr>
          <w:color w:val="00000A"/>
        </w:rPr>
        <w:t>Općina Kraljevec na Sutli je dužna na prijedlog Plana gospodarenja otpadom ishoditi prethodnu suglasnost Upravnog odjela za prostorno uređenje, gradnju i zaštitu okoliša Krapinsko –zagorske županije</w:t>
      </w:r>
    </w:p>
    <w:p w:rsidR="00E92DDA" w:rsidRDefault="00E92DDA">
      <w:pPr>
        <w:pStyle w:val="Odlomakpopisa"/>
      </w:pPr>
    </w:p>
    <w:p w:rsidR="00E92DDA" w:rsidRDefault="00E720C3">
      <w:pPr>
        <w:pStyle w:val="Default"/>
        <w:numPr>
          <w:ilvl w:val="0"/>
          <w:numId w:val="13"/>
        </w:numPr>
        <w:jc w:val="both"/>
      </w:pPr>
      <w:r>
        <w:rPr>
          <w:color w:val="00000A"/>
        </w:rPr>
        <w:t>Nakon ishođene prethodne suglasnosti Općinsko vije</w:t>
      </w:r>
      <w:r>
        <w:rPr>
          <w:color w:val="00000A"/>
        </w:rPr>
        <w:t>će donosi Plan gospodarenja otpadom.</w:t>
      </w:r>
    </w:p>
    <w:p w:rsidR="00E92DDA" w:rsidRDefault="00E92DDA">
      <w:pPr>
        <w:pStyle w:val="Odlomakpopisa"/>
      </w:pPr>
    </w:p>
    <w:p w:rsidR="00E92DDA" w:rsidRDefault="00E720C3">
      <w:pPr>
        <w:pStyle w:val="Default"/>
        <w:numPr>
          <w:ilvl w:val="0"/>
          <w:numId w:val="13"/>
        </w:numPr>
        <w:jc w:val="both"/>
        <w:rPr>
          <w:color w:val="00000A"/>
        </w:rPr>
      </w:pPr>
      <w:r>
        <w:rPr>
          <w:color w:val="00000A"/>
        </w:rPr>
        <w:t>Plan gospodarenja donosi se za razdoblje od 6 godina, izmjene i dopune po potrebi.</w:t>
      </w:r>
    </w:p>
    <w:p w:rsidR="00E92DDA" w:rsidRDefault="00E92DDA">
      <w:pPr>
        <w:pStyle w:val="Odlomakpopisa"/>
      </w:pPr>
    </w:p>
    <w:p w:rsidR="00E92DDA" w:rsidRDefault="00E92DDA">
      <w:pPr>
        <w:pStyle w:val="Default"/>
        <w:ind w:left="1065"/>
        <w:jc w:val="both"/>
        <w:rPr>
          <w:color w:val="00000A"/>
        </w:rPr>
      </w:pPr>
    </w:p>
    <w:p w:rsidR="00E92DDA" w:rsidRDefault="00E92DDA">
      <w:pPr>
        <w:pStyle w:val="Default"/>
        <w:jc w:val="both"/>
        <w:rPr>
          <w:color w:val="00000A"/>
        </w:rPr>
      </w:pPr>
    </w:p>
    <w:p w:rsidR="00E92DDA" w:rsidRDefault="00E720C3">
      <w:pPr>
        <w:pStyle w:val="StandardWeb"/>
        <w:spacing w:beforeAutospacing="0"/>
        <w:rPr>
          <w:i/>
        </w:rPr>
      </w:pPr>
      <w:r>
        <w:rPr>
          <w:b/>
          <w:bCs/>
          <w:i/>
        </w:rPr>
        <w:t>2.  NAZIVLJA U PLANU</w:t>
      </w:r>
      <w:r>
        <w:rPr>
          <w:i/>
        </w:rPr>
        <w:t xml:space="preserve"> </w:t>
      </w:r>
    </w:p>
    <w:p w:rsidR="00E92DDA" w:rsidRDefault="00E720C3">
      <w:pPr>
        <w:pStyle w:val="StandardWeb"/>
      </w:pPr>
      <w:r>
        <w:t>     U ovom Planu u uporabi su pojmovi sa slijedećim značenjem:</w:t>
      </w:r>
    </w:p>
    <w:p w:rsidR="00E92DDA" w:rsidRDefault="00E720C3">
      <w:pPr>
        <w:pStyle w:val="StandardWeb"/>
        <w:spacing w:beforeAutospacing="0" w:afterAutospacing="0"/>
      </w:pPr>
      <w:r>
        <w:rPr>
          <w:b/>
          <w:bCs/>
        </w:rPr>
        <w:t xml:space="preserve">Ambalažni otpad </w:t>
      </w:r>
      <w:r>
        <w:t>je svaka ambalaža ili ambalažn</w:t>
      </w:r>
      <w:r>
        <w:t xml:space="preserve">i materijal koji nastane  nakon što se proizvod otpakira i odvoji od ambalaže, isključujući proizvodne ostatke, </w:t>
      </w:r>
    </w:p>
    <w:p w:rsidR="00E92DDA" w:rsidRDefault="00E92DDA">
      <w:pPr>
        <w:pStyle w:val="StandardWeb"/>
        <w:spacing w:beforeAutospacing="0" w:afterAutospacing="0"/>
        <w:rPr>
          <w:b/>
          <w:bCs/>
        </w:rPr>
      </w:pPr>
    </w:p>
    <w:p w:rsidR="00E92DDA" w:rsidRDefault="00E720C3">
      <w:pPr>
        <w:pStyle w:val="StandardWeb"/>
        <w:spacing w:beforeAutospacing="0" w:afterAutospacing="0"/>
      </w:pPr>
      <w:r>
        <w:rPr>
          <w:b/>
          <w:bCs/>
        </w:rPr>
        <w:t xml:space="preserve">Biološki razgradiv </w:t>
      </w:r>
      <w:r>
        <w:rPr>
          <w:b/>
        </w:rPr>
        <w:t>otpad</w:t>
      </w:r>
      <w:r>
        <w:t xml:space="preserve"> je otpad koji se može razgraditi aerobnim ili anaerobnim postupkom.</w:t>
      </w:r>
    </w:p>
    <w:p w:rsidR="00E92DDA" w:rsidRDefault="00E92DDA">
      <w:pPr>
        <w:pStyle w:val="StandardWeb"/>
        <w:spacing w:beforeAutospacing="0" w:afterAutospacing="0"/>
      </w:pPr>
    </w:p>
    <w:p w:rsidR="00E92DDA" w:rsidRDefault="00E720C3">
      <w:pPr>
        <w:pStyle w:val="StandardWeb"/>
        <w:spacing w:beforeAutospacing="0" w:afterAutospacing="0"/>
      </w:pPr>
      <w:r>
        <w:rPr>
          <w:b/>
        </w:rPr>
        <w:t xml:space="preserve">Biootpad </w:t>
      </w:r>
      <w:r>
        <w:t xml:space="preserve"> je biološko razgradiv otpad iz vrtova </w:t>
      </w:r>
      <w:r>
        <w:t>i parkova, hrana i kuhinjski otpad iz kućanstava, restorana, ugostiteljskih i maloprodajnih objekata i slični otpad iz proizvodnje prehrambenih proizvoda.</w:t>
      </w:r>
    </w:p>
    <w:p w:rsidR="00E92DDA" w:rsidRDefault="00E92DDA">
      <w:pPr>
        <w:pStyle w:val="StandardWeb"/>
        <w:spacing w:beforeAutospacing="0" w:afterAutospacing="0"/>
      </w:pPr>
    </w:p>
    <w:p w:rsidR="00E92DDA" w:rsidRDefault="00E720C3">
      <w:pPr>
        <w:pStyle w:val="StandardWeb"/>
        <w:spacing w:beforeAutospacing="0" w:afterAutospacing="0"/>
      </w:pPr>
      <w:r>
        <w:rPr>
          <w:b/>
        </w:rPr>
        <w:t xml:space="preserve">Biorazgradivi komunalni otpad </w:t>
      </w:r>
      <w:r>
        <w:t xml:space="preserve"> je otpad nastao u kućanstvu i otpad koji je po prirodi i sastavu slič</w:t>
      </w:r>
      <w:r>
        <w:t>an otpadu iz kućanstva, osim proizvodnog otpada i otpada iz poljoprivrede, šumarstva, a koji u svom sastavu sadrži biološki razgradiv otpad;</w:t>
      </w:r>
    </w:p>
    <w:p w:rsidR="00E92DDA" w:rsidRDefault="00E92DDA">
      <w:pPr>
        <w:pStyle w:val="StandardWeb"/>
        <w:spacing w:beforeAutospacing="0" w:afterAutospacing="0"/>
        <w:rPr>
          <w:b/>
          <w:bCs/>
        </w:rPr>
      </w:pPr>
    </w:p>
    <w:p w:rsidR="00E92DDA" w:rsidRDefault="00E720C3">
      <w:pPr>
        <w:pStyle w:val="StandardWeb"/>
        <w:spacing w:beforeAutospacing="0" w:afterAutospacing="0"/>
      </w:pPr>
      <w:r>
        <w:rPr>
          <w:b/>
          <w:bCs/>
        </w:rPr>
        <w:t xml:space="preserve">Centar za gospodarenje otpadom </w:t>
      </w:r>
      <w:r>
        <w:t>je sklop više međusobno funkcionalno i/ili tehnološki povezanih građevina i uređaja</w:t>
      </w:r>
      <w:r>
        <w:t xml:space="preserve"> za obradu komunalnog otpada</w:t>
      </w:r>
    </w:p>
    <w:p w:rsidR="00E92DDA" w:rsidRDefault="00E92DDA">
      <w:pPr>
        <w:pStyle w:val="StandardWeb"/>
        <w:spacing w:beforeAutospacing="0" w:afterAutospacing="0"/>
        <w:rPr>
          <w:b/>
          <w:bCs/>
        </w:rPr>
      </w:pPr>
    </w:p>
    <w:p w:rsidR="00E92DDA" w:rsidRDefault="00E720C3">
      <w:pPr>
        <w:pStyle w:val="StandardWeb"/>
        <w:spacing w:beforeAutospacing="0" w:afterAutospacing="0"/>
      </w:pPr>
      <w:r>
        <w:rPr>
          <w:b/>
          <w:bCs/>
        </w:rPr>
        <w:lastRenderedPageBreak/>
        <w:t xml:space="preserve">Gospodarenje otpadom </w:t>
      </w:r>
      <w:r>
        <w:t>je skup aktivnosti, odluka i mjera za: sprječavanje nastanka otpada, smanjivanje količine otpada i/ili njegovog štetnog utjecaja na okoliš; skupljanje, prijevoz, oporaba i zbrinjavanje (obrada i zbrinjavan</w:t>
      </w:r>
      <w:r>
        <w:t xml:space="preserve">je), uključujući i nadzor nad takvim operacijama i brigu o odlagalištima koja su zatvorena. </w:t>
      </w:r>
    </w:p>
    <w:p w:rsidR="00E92DDA" w:rsidRDefault="00E92DDA">
      <w:pPr>
        <w:pStyle w:val="StandardWeb"/>
        <w:spacing w:beforeAutospacing="0" w:afterAutospacing="0"/>
        <w:rPr>
          <w:b/>
          <w:bCs/>
        </w:rPr>
      </w:pPr>
    </w:p>
    <w:p w:rsidR="00E92DDA" w:rsidRDefault="00E720C3">
      <w:pPr>
        <w:pStyle w:val="StandardWeb"/>
        <w:spacing w:beforeAutospacing="0" w:afterAutospacing="0"/>
      </w:pPr>
      <w:r>
        <w:rPr>
          <w:b/>
          <w:bCs/>
        </w:rPr>
        <w:t xml:space="preserve">Građevina za gospodarenje otpadom  </w:t>
      </w:r>
      <w:r>
        <w:t xml:space="preserve">je građevina za sakupljanje otpada ( skladište otpada, pretovarna stanica i reciklažno dvorište), građevina za obradu otpada i </w:t>
      </w:r>
      <w:r>
        <w:t>centar za gospodarenje otpadom. Ne smatra se građevinom za gospodarenje otpadom građevina druge namjene u kojoj se obavlja djelatnost oporabe otpada;</w:t>
      </w:r>
    </w:p>
    <w:p w:rsidR="00E92DDA" w:rsidRDefault="00E92DDA">
      <w:pPr>
        <w:pStyle w:val="StandardWeb"/>
        <w:spacing w:beforeAutospacing="0" w:afterAutospacing="0"/>
      </w:pPr>
    </w:p>
    <w:p w:rsidR="00E92DDA" w:rsidRDefault="00E720C3">
      <w:pPr>
        <w:pStyle w:val="StandardWeb"/>
        <w:spacing w:beforeAutospacing="0" w:afterAutospacing="0"/>
      </w:pPr>
      <w:r>
        <w:rPr>
          <w:b/>
        </w:rPr>
        <w:t>Građevni otpad</w:t>
      </w:r>
      <w:r>
        <w:t xml:space="preserve"> je otpad nastao prilikom gradnje građevina, rekonstrukcije, uklanjanja i održavanja postoj</w:t>
      </w:r>
      <w:r>
        <w:t>ećih građevina, te otpad nastao od iskopanog materijala koji se ne može bez prethodne uporabe koristiti za građenje građevine zbog kojeg građenja je nastao.</w:t>
      </w:r>
    </w:p>
    <w:p w:rsidR="00E92DDA" w:rsidRDefault="00E92DDA">
      <w:pPr>
        <w:pStyle w:val="StandardWeb"/>
        <w:spacing w:beforeAutospacing="0" w:afterAutospacing="0"/>
        <w:rPr>
          <w:b/>
          <w:bCs/>
        </w:rPr>
      </w:pPr>
    </w:p>
    <w:p w:rsidR="00E92DDA" w:rsidRDefault="00E720C3">
      <w:pPr>
        <w:pStyle w:val="StandardWeb"/>
        <w:spacing w:beforeAutospacing="0" w:afterAutospacing="0"/>
      </w:pPr>
      <w:r>
        <w:rPr>
          <w:b/>
          <w:bCs/>
        </w:rPr>
        <w:t xml:space="preserve">Inertni otpad </w:t>
      </w:r>
      <w:r>
        <w:t>je onaj otpad koji ne podliježe značajnim fizikalnim kemijskim i/ili biološkim promj</w:t>
      </w:r>
      <w:r>
        <w:t>enama. Inertni se otpad ne otapa, nije zapaljiv, ne reagira fizički ili kemijski, ne razgrađuje se biološkim putem, niti stvara tvari opasne za okoliš i zdravlje ljudi u kontaktu s bilo kojim spojem. Inertni otpad ima beznačajan stupanj ispuštanja zagađuju</w:t>
      </w:r>
      <w:r>
        <w:t>ćih i/ili ekotoksičnih tvari, te ne ugrožava zrak, vode i podzemne vode. </w:t>
      </w:r>
    </w:p>
    <w:p w:rsidR="00E92DDA" w:rsidRDefault="00E720C3">
      <w:pPr>
        <w:pStyle w:val="StandardWeb"/>
      </w:pPr>
      <w:r>
        <w:rPr>
          <w:b/>
          <w:bCs/>
        </w:rPr>
        <w:t xml:space="preserve">Integralni koncept gospodarenja otpadom </w:t>
      </w:r>
      <w:r>
        <w:t>sadrži osnovna načela izbjegavanja nastanka otpada, vrednovanja otpada čiji se nastanak nije mogao izbjeći (materijalna, biološka i energetska</w:t>
      </w:r>
      <w:r>
        <w:t xml:space="preserve"> reciklaža) te odlaganja otpada koji se ne može drugačije iskoristiti. </w:t>
      </w:r>
    </w:p>
    <w:p w:rsidR="00E92DDA" w:rsidRDefault="00E720C3">
      <w:pPr>
        <w:pStyle w:val="StandardWeb"/>
      </w:pPr>
      <w:r>
        <w:rPr>
          <w:b/>
          <w:bCs/>
        </w:rPr>
        <w:t xml:space="preserve">Izdvajanje </w:t>
      </w:r>
      <w:r>
        <w:t>je podjela otpada u grupe sličnih materijala kao npr. papir, staklo, plastika, metali, biorazgradivi otpad. Također je to  i sortiranje unutar iste grupe otpada (bijelo i ta</w:t>
      </w:r>
      <w:r>
        <w:t xml:space="preserve">mno staklo, različite vrste plastike).  </w:t>
      </w:r>
    </w:p>
    <w:p w:rsidR="00E92DDA" w:rsidRDefault="00E720C3">
      <w:pPr>
        <w:pStyle w:val="StandardWeb"/>
        <w:spacing w:beforeAutospacing="0" w:afterAutospacing="0"/>
      </w:pPr>
      <w:r>
        <w:rPr>
          <w:b/>
          <w:bCs/>
        </w:rPr>
        <w:t xml:space="preserve">Kakvoća okoliša </w:t>
      </w:r>
      <w:r>
        <w:t>je stanje okoliša i/ili sastavnica okoliša, koje je posljedica djelovanja prirodnih pojava i/ili ljudskog djelovanja, izraženo morfološkim, fizikalnim, kemijskim, biološkim, estetskim i drugim pokaza</w:t>
      </w:r>
      <w:r>
        <w:t>teljima.</w:t>
      </w:r>
    </w:p>
    <w:p w:rsidR="00E92DDA" w:rsidRDefault="00E92DDA">
      <w:pPr>
        <w:pStyle w:val="StandardWeb"/>
        <w:spacing w:beforeAutospacing="0" w:afterAutospacing="0"/>
      </w:pPr>
    </w:p>
    <w:p w:rsidR="00E92DDA" w:rsidRDefault="00E720C3">
      <w:pPr>
        <w:pStyle w:val="StandardWeb"/>
        <w:spacing w:beforeAutospacing="0" w:afterAutospacing="0"/>
      </w:pPr>
      <w:r>
        <w:rPr>
          <w:b/>
          <w:bCs/>
        </w:rPr>
        <w:t xml:space="preserve">Komunalni otpad </w:t>
      </w:r>
      <w:r>
        <w:t>je  otpad nastao u  kućanstvu i otpad koji je po prirodi i sastavu sličan otpadu iz kućanstva, osim proizvodnog otpada i otpada iz poljoprivrede i šumarstva.</w:t>
      </w:r>
    </w:p>
    <w:p w:rsidR="00E92DDA" w:rsidRDefault="00E92DDA">
      <w:pPr>
        <w:pStyle w:val="StandardWeb"/>
        <w:spacing w:beforeAutospacing="0" w:afterAutospacing="0"/>
      </w:pPr>
    </w:p>
    <w:p w:rsidR="00E92DDA" w:rsidRDefault="00E720C3">
      <w:pPr>
        <w:pStyle w:val="StandardWeb"/>
        <w:spacing w:beforeAutospacing="0" w:afterAutospacing="0"/>
      </w:pPr>
      <w:r>
        <w:rPr>
          <w:b/>
        </w:rPr>
        <w:t xml:space="preserve">Krupni (glomazni) komunalni otpad </w:t>
      </w:r>
      <w:r>
        <w:t xml:space="preserve"> je predmet ili tvar koju je zbog zap</w:t>
      </w:r>
      <w:r>
        <w:t>remine i/ili mase neprikladno prikupljati u sklopu usluge prikupljanja miješanog komunalnog otpada i određen je naputkom iz članka 29. stavka 11. Zakona o održivom gospodarenju otpadom.</w:t>
      </w:r>
    </w:p>
    <w:p w:rsidR="00E92DDA" w:rsidRDefault="00E92DDA">
      <w:pPr>
        <w:pStyle w:val="StandardWeb"/>
        <w:spacing w:beforeAutospacing="0" w:afterAutospacing="0"/>
      </w:pPr>
    </w:p>
    <w:p w:rsidR="00E92DDA" w:rsidRDefault="00E720C3">
      <w:pPr>
        <w:pStyle w:val="StandardWeb"/>
        <w:spacing w:beforeAutospacing="0" w:afterAutospacing="0"/>
      </w:pPr>
      <w:r>
        <w:rPr>
          <w:b/>
        </w:rPr>
        <w:t xml:space="preserve">Materijalna oporaba </w:t>
      </w:r>
      <w:r>
        <w:t xml:space="preserve"> je svaki postupak oporabe koji ne uključuje ener</w:t>
      </w:r>
      <w:r>
        <w:t>getsku oporabu i preradu u materijale koji će se koristiti kao gorivo.</w:t>
      </w:r>
    </w:p>
    <w:p w:rsidR="00E92DDA" w:rsidRDefault="00E92DDA">
      <w:pPr>
        <w:pStyle w:val="StandardWeb"/>
        <w:spacing w:beforeAutospacing="0" w:afterAutospacing="0"/>
      </w:pPr>
    </w:p>
    <w:p w:rsidR="00E92DDA" w:rsidRDefault="00E720C3">
      <w:pPr>
        <w:pStyle w:val="StandardWeb"/>
        <w:spacing w:beforeAutospacing="0" w:afterAutospacing="0"/>
      </w:pPr>
      <w:r>
        <w:t xml:space="preserve"> </w:t>
      </w:r>
      <w:r>
        <w:rPr>
          <w:b/>
        </w:rPr>
        <w:t>Miješani komunalni otpad</w:t>
      </w:r>
      <w:r>
        <w:t xml:space="preserve"> je otpad iz kućanstva i otpad iz trgovina, industrije i iz ustanova koji je po svojstvima i sastavu sličan otpadu iz kućanstva, iz kojeg posebnim postupkom ni</w:t>
      </w:r>
      <w:r>
        <w:t>su izdvojeni pojedini materijali (kao papir, staklo i dr.) te je u Katalogu otpada označen kao 20 03 01..</w:t>
      </w:r>
    </w:p>
    <w:p w:rsidR="00E92DDA" w:rsidRDefault="00E720C3">
      <w:pPr>
        <w:pStyle w:val="StandardWeb"/>
      </w:pPr>
      <w:r>
        <w:rPr>
          <w:b/>
          <w:bCs/>
        </w:rPr>
        <w:lastRenderedPageBreak/>
        <w:t xml:space="preserve">Monitoring </w:t>
      </w:r>
      <w:r>
        <w:t>(praćenje stanja okoliša) je niz aktivnosti koje uključuju uzorkovanje, ispitivanje i sustavno mjerenje emisija, imisija, praćenje prirodni</w:t>
      </w:r>
      <w:r>
        <w:t>h i drugih pojava u okolišu u svrhu zaštite okoliša.</w:t>
      </w:r>
    </w:p>
    <w:p w:rsidR="00E92DDA" w:rsidRDefault="00E720C3">
      <w:pPr>
        <w:pStyle w:val="StandardWeb"/>
      </w:pPr>
      <w:r>
        <w:rPr>
          <w:b/>
        </w:rPr>
        <w:t>Nadležno upravno tijelo</w:t>
      </w:r>
      <w:r>
        <w:t xml:space="preserve"> je tijelo županije, Grada Zagreba, odnosno velikog grada, koje, prema nadležnostima uređenim Zakonom o zaštiti okoliša, obavlja poslove u području zaštite okoliša.</w:t>
      </w:r>
    </w:p>
    <w:p w:rsidR="00E92DDA" w:rsidRDefault="00E720C3">
      <w:pPr>
        <w:pStyle w:val="StandardWeb"/>
      </w:pPr>
      <w:r>
        <w:rPr>
          <w:b/>
        </w:rPr>
        <w:t>Nasipavanje otp</w:t>
      </w:r>
      <w:r>
        <w:rPr>
          <w:b/>
        </w:rPr>
        <w:t xml:space="preserve">ada </w:t>
      </w:r>
      <w:r>
        <w:t>je postupak oporabe pri kojem se odgovarajući otpad koristi za nasipavanje iskopanih površina ili u tehničke svrhe pri krajobraznom uređenju i kojim se otpad koristi kao zamjena za materijal koji nije otpad sukladno ovom Zakonu i propisima donesenim na</w:t>
      </w:r>
      <w:r>
        <w:t xml:space="preserve"> temelju ovog Zakona.</w:t>
      </w:r>
    </w:p>
    <w:p w:rsidR="00E92DDA" w:rsidRDefault="00E720C3">
      <w:pPr>
        <w:pStyle w:val="StandardWeb"/>
        <w:spacing w:beforeAutospacing="0" w:afterAutospacing="0"/>
      </w:pPr>
      <w:r>
        <w:rPr>
          <w:b/>
          <w:bCs/>
        </w:rPr>
        <w:t xml:space="preserve">Neopasni otpad </w:t>
      </w:r>
      <w:r>
        <w:t>je otpad koji ne posjeduje niti jedno od opasnih svojstava određenih Dodatkom III. Zakona o održivom gospodarenju otpadom;</w:t>
      </w:r>
    </w:p>
    <w:p w:rsidR="00E92DDA" w:rsidRDefault="00E92DDA">
      <w:pPr>
        <w:pStyle w:val="StandardWeb"/>
        <w:spacing w:beforeAutospacing="0" w:afterAutospacing="0"/>
      </w:pPr>
    </w:p>
    <w:p w:rsidR="00E92DDA" w:rsidRDefault="00E92DDA">
      <w:pPr>
        <w:pStyle w:val="StandardWeb"/>
        <w:spacing w:beforeAutospacing="0" w:afterAutospacing="0"/>
      </w:pPr>
    </w:p>
    <w:p w:rsidR="00E92DDA" w:rsidRDefault="00E720C3">
      <w:pPr>
        <w:pStyle w:val="StandardWeb"/>
        <w:spacing w:beforeAutospacing="0" w:afterAutospacing="0"/>
      </w:pPr>
      <w:r>
        <w:rPr>
          <w:b/>
        </w:rPr>
        <w:t>Neusklađeno odlagalište</w:t>
      </w:r>
      <w:r>
        <w:t xml:space="preserve"> je odlagalište koje ne ispunjava uvjete propisane pravilnikom iz članka 104. Zakona održivom gospodarenju otpadom ("NN" 94/13. i 73/17.) i određeno je odlukom iz članka 26. stavka 6. navedenog Zakona</w:t>
      </w:r>
    </w:p>
    <w:p w:rsidR="00E92DDA" w:rsidRDefault="00E92DDA">
      <w:pPr>
        <w:pStyle w:val="StandardWeb"/>
        <w:spacing w:beforeAutospacing="0" w:afterAutospacing="0"/>
      </w:pPr>
    </w:p>
    <w:p w:rsidR="00E92DDA" w:rsidRDefault="00E720C3">
      <w:pPr>
        <w:pStyle w:val="StandardWeb"/>
        <w:spacing w:beforeAutospacing="0" w:afterAutospacing="0"/>
      </w:pPr>
      <w:r>
        <w:tab/>
      </w:r>
      <w:r>
        <w:tab/>
      </w:r>
      <w:r>
        <w:tab/>
      </w:r>
      <w:r>
        <w:tab/>
      </w:r>
      <w:r>
        <w:tab/>
      </w:r>
      <w:r>
        <w:tab/>
      </w:r>
      <w:r>
        <w:tab/>
      </w:r>
      <w:r>
        <w:tab/>
        <w:t xml:space="preserve">   </w:t>
      </w:r>
    </w:p>
    <w:p w:rsidR="00E92DDA" w:rsidRDefault="00E720C3">
      <w:pPr>
        <w:pStyle w:val="StandardWeb"/>
        <w:spacing w:beforeAutospacing="0" w:afterAutospacing="0"/>
      </w:pPr>
      <w:r>
        <w:rPr>
          <w:b/>
          <w:bCs/>
        </w:rPr>
        <w:t xml:space="preserve">Obrada otpada </w:t>
      </w:r>
      <w:r>
        <w:t>su postupci oporbe ili zbrin</w:t>
      </w:r>
      <w:r>
        <w:t>javanja i postupci pripreme prije oporabe ili zbrinjavanja.</w:t>
      </w:r>
    </w:p>
    <w:p w:rsidR="00E92DDA" w:rsidRDefault="00E92DDA">
      <w:pPr>
        <w:pStyle w:val="StandardWeb"/>
        <w:spacing w:beforeAutospacing="0" w:afterAutospacing="0"/>
        <w:rPr>
          <w:b/>
          <w:bCs/>
        </w:rPr>
      </w:pPr>
    </w:p>
    <w:p w:rsidR="00E92DDA" w:rsidRDefault="00E720C3">
      <w:pPr>
        <w:pStyle w:val="StandardWeb"/>
        <w:spacing w:beforeAutospacing="0" w:afterAutospacing="0"/>
        <w:rPr>
          <w:b/>
          <w:bCs/>
        </w:rPr>
      </w:pPr>
      <w:r>
        <w:rPr>
          <w:b/>
          <w:bCs/>
        </w:rPr>
        <w:t xml:space="preserve">Obrađivač otpada </w:t>
      </w:r>
      <w:r>
        <w:t>je pravna ili fizička osoba čija je uloga da pribavi propisane dozvole za </w:t>
      </w:r>
      <w:r>
        <w:br/>
        <w:t>obavljanje djelatnosti, obrađuje otpad koristeći najbolje dostupne tehnologije, prijavljuje </w:t>
      </w:r>
      <w:r>
        <w:br/>
        <w:t xml:space="preserve">vrste i </w:t>
      </w:r>
      <w:r>
        <w:t>količine otpada koje su reciklirali, zbrinuli (obradili ili odložili) nadležnom tijelu, </w:t>
      </w:r>
      <w:r>
        <w:br/>
        <w:t>gospodari pojedinim vrstama otpada na propisani način te naplaćuje zbrinjavanje prema </w:t>
      </w:r>
      <w:r>
        <w:br/>
        <w:t>količini otpada</w:t>
      </w:r>
      <w:r>
        <w:rPr>
          <w:b/>
          <w:bCs/>
        </w:rPr>
        <w:t>. </w:t>
      </w:r>
    </w:p>
    <w:p w:rsidR="00E92DDA" w:rsidRDefault="00E720C3">
      <w:pPr>
        <w:pStyle w:val="StandardWeb"/>
        <w:spacing w:beforeAutospacing="0" w:afterAutospacing="0"/>
      </w:pPr>
      <w:r>
        <w:rPr>
          <w:b/>
          <w:bCs/>
        </w:rPr>
        <w:br/>
        <w:t xml:space="preserve">Odlagalište </w:t>
      </w:r>
      <w:r>
        <w:t>je građevina namijenjena odlaganju otpada na povr</w:t>
      </w:r>
      <w:r>
        <w:t>šinu ili pod zemlju (podzemno odlagalište), uključujući:</w:t>
      </w:r>
    </w:p>
    <w:p w:rsidR="00E92DDA" w:rsidRDefault="00E720C3">
      <w:pPr>
        <w:pStyle w:val="StandardWeb"/>
        <w:numPr>
          <w:ilvl w:val="0"/>
          <w:numId w:val="14"/>
        </w:numPr>
        <w:spacing w:beforeAutospacing="0" w:afterAutospacing="0"/>
        <w:rPr>
          <w:b/>
          <w:bCs/>
        </w:rPr>
      </w:pPr>
      <w:r>
        <w:t>Interno odlagalište otpada na kojem proizvođač odlaže svoj na samom mjestu proizvodnje,</w:t>
      </w:r>
    </w:p>
    <w:p w:rsidR="00E92DDA" w:rsidRDefault="00E720C3">
      <w:pPr>
        <w:pStyle w:val="StandardWeb"/>
        <w:numPr>
          <w:ilvl w:val="0"/>
          <w:numId w:val="14"/>
        </w:numPr>
        <w:spacing w:beforeAutospacing="0" w:afterAutospacing="0"/>
        <w:rPr>
          <w:b/>
          <w:bCs/>
        </w:rPr>
      </w:pPr>
      <w:r>
        <w:t>Odlagalište otpada ili njegov dio koji se može koristiti za privremeno skladištenje otpada (npr. za razdoblje d</w:t>
      </w:r>
      <w:r>
        <w:t>uže od jedne godine)</w:t>
      </w:r>
    </w:p>
    <w:p w:rsidR="00E92DDA" w:rsidRDefault="00E720C3">
      <w:pPr>
        <w:pStyle w:val="StandardWeb"/>
        <w:numPr>
          <w:ilvl w:val="0"/>
          <w:numId w:val="14"/>
        </w:numPr>
        <w:spacing w:beforeAutospacing="0" w:afterAutospacing="0"/>
        <w:rPr>
          <w:b/>
          <w:bCs/>
        </w:rPr>
      </w:pPr>
      <w:r>
        <w:t>Iskorištene površinske kopove ili njihove dijelove nastale rudarskom eksploatacijom i/ili istraživanjem pogodne za odlaganje otpada.</w:t>
      </w:r>
    </w:p>
    <w:p w:rsidR="00E92DDA" w:rsidRDefault="00E92DDA">
      <w:pPr>
        <w:pStyle w:val="StandardWeb"/>
        <w:spacing w:beforeAutospacing="0" w:afterAutospacing="0"/>
      </w:pPr>
    </w:p>
    <w:p w:rsidR="00E92DDA" w:rsidRDefault="00E720C3">
      <w:pPr>
        <w:pStyle w:val="StandardWeb"/>
        <w:spacing w:beforeAutospacing="0" w:afterAutospacing="0"/>
        <w:rPr>
          <w:b/>
          <w:bCs/>
        </w:rPr>
      </w:pPr>
      <w:r>
        <w:rPr>
          <w:b/>
        </w:rPr>
        <w:t xml:space="preserve">Odvojeno sakupljanje </w:t>
      </w:r>
      <w:r>
        <w:t>je sakupljanje otpada na način da se otpad odvaja prema njegovoj vrsti i svojstv</w:t>
      </w:r>
      <w:r>
        <w:t>ima kako bi se olakšala obrada i sačuvala vrijedna svojstva otpada.</w:t>
      </w:r>
      <w:r>
        <w:br/>
      </w:r>
    </w:p>
    <w:p w:rsidR="00E92DDA" w:rsidRDefault="00E720C3">
      <w:pPr>
        <w:pStyle w:val="StandardWeb"/>
        <w:spacing w:beforeAutospacing="0" w:afterAutospacing="0"/>
      </w:pPr>
      <w:r>
        <w:rPr>
          <w:b/>
          <w:bCs/>
        </w:rPr>
        <w:t xml:space="preserve">Okoliš </w:t>
      </w:r>
      <w:r>
        <w:t>je prirodno i svako drugo okruženje organizama i njihovih zajednica uključivo i čovjeka koji omogućuje njihovo postojanje i njihov daljnji razvoj: zrak, more, vode, tlo, zemljina k</w:t>
      </w:r>
      <w:r>
        <w:t>ora,</w:t>
      </w:r>
    </w:p>
    <w:p w:rsidR="00E92DDA" w:rsidRDefault="00E720C3">
      <w:pPr>
        <w:pStyle w:val="StandardWeb"/>
        <w:spacing w:beforeAutospacing="0" w:afterAutospacing="0"/>
      </w:pPr>
      <w:r>
        <w:t>mora, energija te materijalna dobra i kulturna baština kao dio okruženja koje je stvorio čovjek; svi u svojoj raznolikosti i ukupnosti uzajamnog djelovanja. </w:t>
      </w:r>
      <w:r>
        <w:br/>
      </w:r>
    </w:p>
    <w:p w:rsidR="00E92DDA" w:rsidRDefault="00E720C3">
      <w:pPr>
        <w:pStyle w:val="StandardWeb"/>
        <w:spacing w:beforeAutospacing="0" w:afterAutospacing="0"/>
      </w:pPr>
      <w:r>
        <w:rPr>
          <w:b/>
          <w:bCs/>
        </w:rPr>
        <w:lastRenderedPageBreak/>
        <w:t xml:space="preserve">Onečišćavanje okoliša </w:t>
      </w:r>
      <w:r>
        <w:t>je promjena stanja okoliša uslijed nedozvoljene emisije i/ili drugog š</w:t>
      </w:r>
      <w:r>
        <w:t>tetnog, ili izostanka potrebnog djelovanja, ili utjecaja zahvata koji može promijeniti kakvoću okoliša.</w:t>
      </w:r>
      <w:r>
        <w:br/>
      </w:r>
    </w:p>
    <w:p w:rsidR="00E92DDA" w:rsidRDefault="00E720C3">
      <w:pPr>
        <w:pStyle w:val="StandardWeb"/>
        <w:spacing w:beforeAutospacing="0" w:afterAutospacing="0"/>
      </w:pPr>
      <w:r>
        <w:rPr>
          <w:b/>
          <w:bCs/>
        </w:rPr>
        <w:t xml:space="preserve">Onečišćivač </w:t>
      </w:r>
      <w:r>
        <w:t>je svaka pravna ili fizička osoba koja posrednim ili djelovanjem, ili propuštanjem djelovanja uzrokuje onečišćivanje okoliša.</w:t>
      </w:r>
      <w:r>
        <w:br/>
      </w:r>
    </w:p>
    <w:p w:rsidR="00E92DDA" w:rsidRDefault="00E720C3">
      <w:pPr>
        <w:pStyle w:val="StandardWeb"/>
        <w:spacing w:beforeAutospacing="0" w:afterAutospacing="0"/>
      </w:pPr>
      <w:r>
        <w:rPr>
          <w:b/>
          <w:bCs/>
        </w:rPr>
        <w:t>Opasni otpad</w:t>
      </w:r>
      <w:r>
        <w:rPr>
          <w:b/>
          <w:bCs/>
        </w:rPr>
        <w:t xml:space="preserve"> </w:t>
      </w:r>
      <w:r>
        <w:t>je otpad koji posjeduje jedno ili više opasnih svojstava određenih Dodatkom III. Zakona o održivom gospodarenju otpadom ("NN" 94/13. i 73/17.).</w:t>
      </w:r>
    </w:p>
    <w:p w:rsidR="00E92DDA" w:rsidRDefault="00E92DDA">
      <w:pPr>
        <w:pStyle w:val="StandardWeb"/>
        <w:spacing w:beforeAutospacing="0" w:afterAutospacing="0"/>
        <w:rPr>
          <w:b/>
          <w:bCs/>
        </w:rPr>
      </w:pPr>
    </w:p>
    <w:p w:rsidR="00E92DDA" w:rsidRDefault="00E720C3">
      <w:pPr>
        <w:pStyle w:val="StandardWeb"/>
        <w:spacing w:beforeAutospacing="0" w:afterAutospacing="0"/>
      </w:pPr>
      <w:r>
        <w:rPr>
          <w:b/>
          <w:bCs/>
        </w:rPr>
        <w:t xml:space="preserve">Oporaba otpada </w:t>
      </w:r>
      <w:r>
        <w:t>je svaki postupak ponovne obrade otpada radi njegova korištenja u materijalne i energetske svrh</w:t>
      </w:r>
      <w:r>
        <w:t>e.</w:t>
      </w:r>
    </w:p>
    <w:p w:rsidR="00E92DDA" w:rsidRDefault="00E92DDA">
      <w:pPr>
        <w:pStyle w:val="StandardWeb"/>
        <w:spacing w:beforeAutospacing="0" w:afterAutospacing="0"/>
        <w:rPr>
          <w:b/>
          <w:bCs/>
        </w:rPr>
      </w:pPr>
    </w:p>
    <w:p w:rsidR="00E92DDA" w:rsidRDefault="00E720C3">
      <w:pPr>
        <w:pStyle w:val="StandardWeb"/>
        <w:spacing w:beforeAutospacing="0" w:afterAutospacing="0"/>
      </w:pPr>
      <w:r>
        <w:rPr>
          <w:b/>
          <w:bCs/>
        </w:rPr>
        <w:t xml:space="preserve">Otpad </w:t>
      </w:r>
      <w:r>
        <w:t>je svaka tvar ili predmet koji  posjednik odbacuje,  namjerava ili mora odbaciti . </w:t>
      </w:r>
      <w:r>
        <w:br/>
        <w:t>Otpadom se smatra i svaki predmet i tvar čije su sakupljanje, prijevoz i obrada nužni u svrhu zaštite javnog interesa.</w:t>
      </w:r>
    </w:p>
    <w:p w:rsidR="00E92DDA" w:rsidRDefault="00E92DDA">
      <w:pPr>
        <w:pStyle w:val="StandardWeb"/>
        <w:spacing w:beforeAutospacing="0" w:afterAutospacing="0"/>
        <w:rPr>
          <w:b/>
          <w:bCs/>
        </w:rPr>
      </w:pPr>
    </w:p>
    <w:p w:rsidR="00E92DDA" w:rsidRDefault="00E720C3">
      <w:pPr>
        <w:pStyle w:val="StandardWeb"/>
        <w:spacing w:beforeAutospacing="0" w:afterAutospacing="0"/>
      </w:pPr>
      <w:r>
        <w:rPr>
          <w:b/>
          <w:bCs/>
        </w:rPr>
        <w:t xml:space="preserve">Ponovna uporaba </w:t>
      </w:r>
      <w:r>
        <w:t xml:space="preserve"> je svaki postupak kojim s</w:t>
      </w:r>
      <w:r>
        <w:t>e omogućava ponovno korištenje proizvoda ili dijelova proizvoda, koji nisu otpad, u istu svrhu za koju su izvorno načinjeni. </w:t>
      </w:r>
      <w:r>
        <w:br/>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Posjednik otpada </w:t>
      </w:r>
      <w:r>
        <w:t>je proizvođač otpada ili pravna ili fizička osoba koja ga posjeduje. </w:t>
      </w:r>
    </w:p>
    <w:p w:rsidR="00E92DDA" w:rsidRDefault="00E92DDA">
      <w:pPr>
        <w:pStyle w:val="StandardWeb"/>
        <w:spacing w:beforeAutospacing="0" w:afterAutospacing="0"/>
      </w:pPr>
    </w:p>
    <w:p w:rsidR="00E92DDA" w:rsidRDefault="00E720C3">
      <w:pPr>
        <w:pStyle w:val="StandardWeb"/>
        <w:spacing w:beforeAutospacing="0" w:afterAutospacing="0"/>
      </w:pPr>
      <w:r>
        <w:rPr>
          <w:b/>
        </w:rPr>
        <w:t>Postupci gospodarenja otpa</w:t>
      </w:r>
      <w:r>
        <w:rPr>
          <w:b/>
        </w:rPr>
        <w:t>dom</w:t>
      </w:r>
      <w:r>
        <w:t xml:space="preserve"> su sakupljanje otpada, interventno sakupljanje otpada, priprema za ponovnu uporabu, priprema prije oporabe i zbrinjavanja, postupci oporabe i zbrinjavanja, trgovanje otpadom, posredovanje u gospodarenju otpadom, prijevoz otpada, energetska oporaba odre</w:t>
      </w:r>
      <w:r>
        <w:t>đenog otpada, sakupljanje otpada u reciklažno dvorište i privremeno skladištenje vlastitog proizvodnog otpada.</w:t>
      </w:r>
    </w:p>
    <w:p w:rsidR="00E92DDA" w:rsidRDefault="00E720C3">
      <w:pPr>
        <w:pStyle w:val="StandardWeb"/>
        <w:spacing w:beforeAutospacing="0" w:afterAutospacing="0"/>
      </w:pPr>
      <w:r>
        <w:tab/>
      </w:r>
      <w:r>
        <w:tab/>
      </w:r>
      <w:r>
        <w:tab/>
      </w:r>
      <w:r>
        <w:tab/>
      </w:r>
      <w:r>
        <w:tab/>
      </w:r>
      <w:r>
        <w:tab/>
      </w:r>
      <w:r>
        <w:tab/>
      </w:r>
      <w:r>
        <w:tab/>
      </w:r>
      <w:r>
        <w:tab/>
      </w:r>
      <w:r>
        <w:tab/>
      </w:r>
      <w:r>
        <w:tab/>
      </w:r>
      <w:r>
        <w:tab/>
        <w:t xml:space="preserve">     </w:t>
      </w:r>
      <w:r>
        <w:rPr>
          <w:b/>
          <w:bCs/>
        </w:rPr>
        <w:t xml:space="preserve">Pretovarna stanica ( transfer stanica) </w:t>
      </w:r>
      <w:r>
        <w:t>je građevina za  skladištenje, pripremu i pretovar otpada </w:t>
      </w:r>
      <w:r>
        <w:br/>
        <w:t xml:space="preserve">namijenjenog prijevozu  prema </w:t>
      </w:r>
      <w:r>
        <w:t>mjestu njegove oporabe ili zbrinjavanja..</w:t>
      </w:r>
    </w:p>
    <w:p w:rsidR="00E92DDA" w:rsidRDefault="00E720C3">
      <w:pPr>
        <w:pStyle w:val="StandardWeb"/>
      </w:pPr>
      <w:r>
        <w:rPr>
          <w:b/>
          <w:bCs/>
        </w:rPr>
        <w:t xml:space="preserve">Proizvodni otpad </w:t>
      </w:r>
      <w:r>
        <w:t>je otpad koji nastaje u proizvodnom procesu u industriji, obrtu i drugim </w:t>
      </w:r>
      <w:r>
        <w:br/>
        <w:t>procesima, osim ostataka  iz proizvodnog procesa koji se koriste u proizvodnom procesu istog proizvođača.</w:t>
      </w:r>
    </w:p>
    <w:p w:rsidR="00E92DDA" w:rsidRDefault="00E720C3">
      <w:pPr>
        <w:pStyle w:val="StandardWeb"/>
      </w:pPr>
      <w:r>
        <w:rPr>
          <w:b/>
          <w:bCs/>
        </w:rPr>
        <w:t>Proizvođač otpada</w:t>
      </w:r>
      <w:r>
        <w:rPr>
          <w:b/>
          <w:bCs/>
        </w:rPr>
        <w:t xml:space="preserve"> </w:t>
      </w:r>
      <w:r>
        <w:t>je svaka osoba čijom aktivnošću nastaje otpad  i/ili koja prethodnom obradom, miješanjem ili drugim postupkom, mijenja sastav ili svojstva  otpada.</w:t>
      </w:r>
    </w:p>
    <w:p w:rsidR="00E92DDA" w:rsidRDefault="00E720C3">
      <w:pPr>
        <w:pStyle w:val="StandardWeb"/>
      </w:pPr>
      <w:r>
        <w:rPr>
          <w:b/>
          <w:bCs/>
        </w:rPr>
        <w:t xml:space="preserve">Reciklažno dvorište </w:t>
      </w:r>
      <w:r>
        <w:t>je nadzirani ograđeni prostor  namijenjen odvojenom prikupljanju i privremenom skladišt</w:t>
      </w:r>
      <w:r>
        <w:t>enju manjih količina posebnih vrsti otpada.</w:t>
      </w:r>
    </w:p>
    <w:p w:rsidR="00E92DDA" w:rsidRDefault="00E720C3">
      <w:pPr>
        <w:pStyle w:val="StandardWeb"/>
        <w:rPr>
          <w:b/>
        </w:rPr>
      </w:pPr>
      <w:r>
        <w:rPr>
          <w:b/>
        </w:rPr>
        <w:t xml:space="preserve">Reciklažno dvorište za građevni otpad </w:t>
      </w:r>
      <w:r>
        <w:t>je građevina namijenjena razvrstavanu, mehaničkoj obradi i privremenom skladištenju građevnog otpada</w:t>
      </w:r>
      <w:r>
        <w:rPr>
          <w:b/>
        </w:rPr>
        <w:t>.</w:t>
      </w:r>
    </w:p>
    <w:p w:rsidR="00E92DDA" w:rsidRDefault="00E720C3">
      <w:pPr>
        <w:pStyle w:val="StandardWeb"/>
      </w:pPr>
      <w:r>
        <w:rPr>
          <w:b/>
          <w:bCs/>
        </w:rPr>
        <w:t xml:space="preserve">Recikliranje </w:t>
      </w:r>
      <w:r>
        <w:t>je svaki postupak oporabe, uključujući ponovnu preradu orga</w:t>
      </w:r>
      <w:r>
        <w:t xml:space="preserve">nskog materijala, kojim se otpadni materijali prerađuju u proizvode,materijale ili tvari za izvornu ili drugu svrhu </w:t>
      </w:r>
      <w:r>
        <w:lastRenderedPageBreak/>
        <w:t>osim upotrebe otpada u energetske svrhe, odnosno prerade u materijal koji se koristi kao gorivo ili materijal za zatrpavanje.</w:t>
      </w:r>
    </w:p>
    <w:p w:rsidR="00E92DDA" w:rsidRDefault="00E720C3">
      <w:pPr>
        <w:pStyle w:val="StandardWeb"/>
      </w:pPr>
      <w:r>
        <w:rPr>
          <w:b/>
          <w:bCs/>
        </w:rPr>
        <w:t xml:space="preserve"> Sakupljač </w:t>
      </w:r>
      <w:r>
        <w:t>otp</w:t>
      </w:r>
      <w:r>
        <w:t xml:space="preserve">ada je pravna ili fizička osoba koja sakuplja, razvrstava ili prevozi otpad. </w:t>
      </w:r>
    </w:p>
    <w:p w:rsidR="00E92DDA" w:rsidRDefault="00E720C3">
      <w:pPr>
        <w:pStyle w:val="StandardWeb"/>
      </w:pPr>
      <w:r>
        <w:rPr>
          <w:b/>
          <w:bCs/>
        </w:rPr>
        <w:t xml:space="preserve">Skupljanje otpada </w:t>
      </w:r>
      <w:r>
        <w:t>jest prikupljanje uključujući prethodno razvrstavanje otpada i skladištenje otpada  u svrhu prijevoza prijevoza na obradu.</w:t>
      </w:r>
    </w:p>
    <w:p w:rsidR="00E92DDA" w:rsidRDefault="00E720C3">
      <w:pPr>
        <w:pStyle w:val="StandardWeb"/>
        <w:spacing w:beforeAutospacing="0" w:afterAutospacing="0"/>
      </w:pPr>
      <w:r>
        <w:rPr>
          <w:b/>
          <w:bCs/>
        </w:rPr>
        <w:t xml:space="preserve">Skladištenje otpada </w:t>
      </w:r>
      <w:r>
        <w:t xml:space="preserve">je privremeni smještaj otpada u građevini za skladištenje otpada - </w:t>
      </w:r>
    </w:p>
    <w:p w:rsidR="00E92DDA" w:rsidRDefault="00E720C3">
      <w:pPr>
        <w:pStyle w:val="StandardWeb"/>
        <w:spacing w:beforeAutospacing="0" w:afterAutospacing="0"/>
      </w:pPr>
      <w:r>
        <w:t xml:space="preserve">skladištu, do njegove oporabe i/ili zbrinjavan najduže do godinu dana. </w:t>
      </w:r>
    </w:p>
    <w:p w:rsidR="00E92DDA" w:rsidRDefault="00E92DDA">
      <w:pPr>
        <w:pStyle w:val="StandardWeb"/>
        <w:spacing w:beforeAutospacing="0" w:afterAutospacing="0"/>
      </w:pPr>
    </w:p>
    <w:p w:rsidR="00E92DDA" w:rsidRDefault="00E720C3">
      <w:pPr>
        <w:pStyle w:val="StandardWeb"/>
        <w:spacing w:beforeAutospacing="0" w:afterAutospacing="0"/>
      </w:pPr>
      <w:r>
        <w:rPr>
          <w:b/>
          <w:bCs/>
        </w:rPr>
        <w:t xml:space="preserve">Šteta u okolišu </w:t>
      </w:r>
      <w:r>
        <w:t>je oštećenje ili gubitak prirodne funkcije sastavnih dijelova okoliša, prouzročena gubitkom pojedin</w:t>
      </w:r>
      <w:r>
        <w:t xml:space="preserve">ih sastavnih dijelova i/ili unutarnjim poremećajem odnosa i prirodnog tijeka nastalog zbog ljudskog djelovanja. </w:t>
      </w:r>
    </w:p>
    <w:p w:rsidR="00E92DDA" w:rsidRDefault="00E720C3">
      <w:pPr>
        <w:pStyle w:val="StandardWeb"/>
      </w:pPr>
      <w:r>
        <w:rPr>
          <w:b/>
          <w:bCs/>
        </w:rPr>
        <w:t xml:space="preserve">Štetna tvar </w:t>
      </w:r>
      <w:r>
        <w:t>je tvar čija su svojstva opasna za ljudsko zdravlje i okoliš, s dokazanim akutnim i kroničnim toksičnim učincima, vrlo nadražujuća, kancerogena, mutagena, nagrizajuća, zapaljiva i eksplozivna tvar, ili tvar koja u određenoj količini i/ili koncentraciji ima</w:t>
      </w:r>
      <w:r>
        <w:t xml:space="preserve"> takva svojstva. </w:t>
      </w:r>
    </w:p>
    <w:p w:rsidR="00E92DDA" w:rsidRDefault="00E720C3">
      <w:pPr>
        <w:pStyle w:val="StandardWeb"/>
      </w:pPr>
      <w:r>
        <w:rPr>
          <w:b/>
          <w:bCs/>
        </w:rPr>
        <w:t xml:space="preserve">Tokovi otpada </w:t>
      </w:r>
      <w:r>
        <w:t xml:space="preserve">su ukupni tokovi otpada iz kućanstava, tvrtki, institucija i/ili proizvodnih postrojenja koji se reciklira, termički obrađuje i/ili zbrinjava. </w:t>
      </w:r>
    </w:p>
    <w:p w:rsidR="00E92DDA" w:rsidRDefault="00E720C3">
      <w:pPr>
        <w:pStyle w:val="StandardWeb"/>
      </w:pPr>
      <w:r>
        <w:rPr>
          <w:b/>
          <w:bCs/>
        </w:rPr>
        <w:t xml:space="preserve">Upravno tijelo </w:t>
      </w:r>
      <w:r>
        <w:t xml:space="preserve">jest upravno tijelo jedinice lokalne samouprave - grada i općine </w:t>
      </w:r>
      <w:r>
        <w:t xml:space="preserve">i upravno tijelo jedinica područne (regionalne) samouprave - županije i Grada Zagreba, nadležno za poslove zaštite okoliša </w:t>
      </w:r>
    </w:p>
    <w:p w:rsidR="00E92DDA" w:rsidRDefault="00E720C3">
      <w:pPr>
        <w:pStyle w:val="StandardWeb"/>
      </w:pPr>
      <w:r>
        <w:rPr>
          <w:b/>
          <w:bCs/>
        </w:rPr>
        <w:t xml:space="preserve">Zahvat u okolišu </w:t>
      </w:r>
      <w:r>
        <w:t>je svako trajno ili privremeno djelovanje čovjeka koje može narušiti ekološku stabilnost ili biološku raznolikost o</w:t>
      </w:r>
      <w:r>
        <w:t xml:space="preserve">koliša ili na drugi način može nepovoljno utjecati na okoliš. </w:t>
      </w:r>
    </w:p>
    <w:p w:rsidR="00E92DDA" w:rsidRDefault="00E720C3">
      <w:pPr>
        <w:pStyle w:val="StandardWeb"/>
      </w:pPr>
      <w:r>
        <w:rPr>
          <w:b/>
          <w:bCs/>
        </w:rPr>
        <w:t xml:space="preserve">Zbrinjavanje otpada </w:t>
      </w:r>
      <w:r>
        <w:t>je svaki postupak koji nije oporaba otpada, uključujući slučaj kad postupak kao sekundarnu posljedicu ima obnovu tvari ili energije.</w:t>
      </w:r>
    </w:p>
    <w:p w:rsidR="00E92DDA" w:rsidRDefault="00E720C3">
      <w:pPr>
        <w:pStyle w:val="StandardWeb"/>
      </w:pPr>
      <w:r>
        <w:rPr>
          <w:b/>
        </w:rPr>
        <w:t xml:space="preserve">Zahvat u okolišu </w:t>
      </w:r>
      <w:r>
        <w:t>je privremeno ili trajn</w:t>
      </w:r>
      <w:r>
        <w:t>o djelovanje čovjeka koje bi moglo utjecati na okoliš za koje potrebno ishoditi odgovarajuće odobrenje za realizaciju.</w:t>
      </w:r>
    </w:p>
    <w:p w:rsidR="00E92DDA" w:rsidRDefault="00E720C3">
      <w:pPr>
        <w:pStyle w:val="StandardWeb"/>
        <w:spacing w:beforeAutospacing="0" w:afterAutospacing="0"/>
      </w:pPr>
      <w:r>
        <w:rPr>
          <w:b/>
          <w:bCs/>
        </w:rPr>
        <w:t xml:space="preserve">Zeleni (reciklažni) otoci </w:t>
      </w:r>
      <w:r>
        <w:t>su skupine raznovrsnih posuda u kojima se odvojeno sakupljaju reciklirajući materijali (papir, staklo, plastika</w:t>
      </w:r>
      <w:r>
        <w:t xml:space="preserve">, metali, biorazgradivi otpad).        </w:t>
      </w:r>
    </w:p>
    <w:p w:rsidR="00E92DDA" w:rsidRDefault="00E92DDA">
      <w:pPr>
        <w:pStyle w:val="StandardWeb"/>
        <w:spacing w:beforeAutospacing="0" w:afterAutospacing="0"/>
      </w:pPr>
    </w:p>
    <w:p w:rsidR="00E92DDA" w:rsidRDefault="00E720C3">
      <w:pPr>
        <w:pStyle w:val="StandardWeb"/>
        <w:spacing w:beforeAutospacing="0" w:afterAutospacing="0"/>
      </w:pPr>
      <w:r>
        <w:t xml:space="preserve"> </w:t>
      </w:r>
    </w:p>
    <w:p w:rsidR="00E92DDA" w:rsidRDefault="00E720C3">
      <w:pPr>
        <w:pStyle w:val="StandardWeb"/>
        <w:spacing w:beforeAutospacing="0" w:afterAutospacing="0"/>
      </w:pPr>
      <w:r>
        <w:tab/>
      </w:r>
      <w:r>
        <w:tab/>
      </w:r>
      <w:r>
        <w:tab/>
      </w:r>
      <w:r>
        <w:tab/>
      </w:r>
      <w:r>
        <w:tab/>
      </w:r>
      <w:r>
        <w:tab/>
      </w:r>
      <w:r>
        <w:tab/>
      </w:r>
      <w:r>
        <w:tab/>
      </w:r>
      <w:r>
        <w:tab/>
      </w:r>
      <w:r>
        <w:tab/>
      </w:r>
      <w:r>
        <w:tab/>
        <w:t xml:space="preserve">          </w:t>
      </w:r>
    </w:p>
    <w:tbl>
      <w:tblPr>
        <w:tblW w:w="8790" w:type="dxa"/>
        <w:tblInd w:w="-93" w:type="dxa"/>
        <w:tblCellMar>
          <w:top w:w="15" w:type="dxa"/>
          <w:left w:w="15" w:type="dxa"/>
          <w:bottom w:w="15" w:type="dxa"/>
          <w:right w:w="15" w:type="dxa"/>
        </w:tblCellMar>
        <w:tblLook w:val="04A0" w:firstRow="1" w:lastRow="0" w:firstColumn="1" w:lastColumn="0" w:noHBand="0" w:noVBand="1"/>
      </w:tblPr>
      <w:tblGrid>
        <w:gridCol w:w="4018"/>
        <w:gridCol w:w="675"/>
        <w:gridCol w:w="676"/>
        <w:gridCol w:w="676"/>
        <w:gridCol w:w="675"/>
        <w:gridCol w:w="676"/>
        <w:gridCol w:w="675"/>
        <w:gridCol w:w="29"/>
        <w:gridCol w:w="690"/>
      </w:tblGrid>
      <w:tr w:rsidR="00E92DDA">
        <w:trPr>
          <w:trHeight w:hRule="exact" w:val="23"/>
        </w:trPr>
        <w:tc>
          <w:tcPr>
            <w:tcW w:w="8789" w:type="dxa"/>
            <w:gridSpan w:val="9"/>
            <w:shd w:val="clear" w:color="auto" w:fill="auto"/>
          </w:tcPr>
          <w:p w:rsidR="00E92DDA" w:rsidRDefault="00E92DDA">
            <w:pPr>
              <w:spacing w:line="195" w:lineRule="atLeast"/>
            </w:pPr>
            <w:bookmarkStart w:id="1" w:name="0.1_table01"/>
            <w:bookmarkEnd w:id="1"/>
          </w:p>
        </w:tc>
      </w:tr>
      <w:tr w:rsidR="00E92DDA">
        <w:trPr>
          <w:trHeight w:hRule="exact" w:val="23"/>
        </w:trPr>
        <w:tc>
          <w:tcPr>
            <w:tcW w:w="4017" w:type="dxa"/>
            <w:shd w:val="clear" w:color="auto" w:fill="auto"/>
          </w:tcPr>
          <w:p w:rsidR="00E92DDA" w:rsidRDefault="00E92DDA"/>
        </w:tc>
        <w:tc>
          <w:tcPr>
            <w:tcW w:w="675" w:type="dxa"/>
            <w:shd w:val="clear" w:color="auto" w:fill="auto"/>
          </w:tcPr>
          <w:p w:rsidR="00E92DDA" w:rsidRDefault="00E92DDA"/>
        </w:tc>
        <w:tc>
          <w:tcPr>
            <w:tcW w:w="676" w:type="dxa"/>
            <w:shd w:val="clear" w:color="auto" w:fill="auto"/>
          </w:tcPr>
          <w:p w:rsidR="00E92DDA" w:rsidRDefault="00E92DDA"/>
        </w:tc>
        <w:tc>
          <w:tcPr>
            <w:tcW w:w="676" w:type="dxa"/>
            <w:shd w:val="clear" w:color="auto" w:fill="auto"/>
          </w:tcPr>
          <w:p w:rsidR="00E92DDA" w:rsidRDefault="00E92DDA"/>
        </w:tc>
        <w:tc>
          <w:tcPr>
            <w:tcW w:w="675" w:type="dxa"/>
            <w:shd w:val="clear" w:color="auto" w:fill="auto"/>
          </w:tcPr>
          <w:p w:rsidR="00E92DDA" w:rsidRDefault="00E92DDA"/>
        </w:tc>
        <w:tc>
          <w:tcPr>
            <w:tcW w:w="676" w:type="dxa"/>
            <w:shd w:val="clear" w:color="auto" w:fill="auto"/>
          </w:tcPr>
          <w:p w:rsidR="00E92DDA" w:rsidRDefault="00E92DDA"/>
        </w:tc>
        <w:tc>
          <w:tcPr>
            <w:tcW w:w="704" w:type="dxa"/>
            <w:gridSpan w:val="2"/>
            <w:shd w:val="clear" w:color="auto" w:fill="auto"/>
          </w:tcPr>
          <w:p w:rsidR="00E92DDA" w:rsidRDefault="00E92DDA"/>
        </w:tc>
        <w:tc>
          <w:tcPr>
            <w:tcW w:w="690" w:type="dxa"/>
            <w:shd w:val="clear" w:color="auto" w:fill="auto"/>
          </w:tcPr>
          <w:p w:rsidR="00E92DDA" w:rsidRDefault="00E92DDA"/>
        </w:tc>
      </w:tr>
      <w:tr w:rsidR="00E92DDA">
        <w:trPr>
          <w:trHeight w:hRule="exact" w:val="23"/>
        </w:trPr>
        <w:tc>
          <w:tcPr>
            <w:tcW w:w="4017" w:type="dxa"/>
            <w:shd w:val="clear" w:color="auto" w:fill="auto"/>
            <w:tcMar>
              <w:top w:w="0" w:type="dxa"/>
              <w:left w:w="108" w:type="dxa"/>
              <w:bottom w:w="0" w:type="dxa"/>
              <w:right w:w="108" w:type="dxa"/>
            </w:tcMar>
          </w:tcPr>
          <w:p w:rsidR="00E92DDA" w:rsidRDefault="00E92DDA">
            <w:pPr>
              <w:spacing w:line="195" w:lineRule="atLeast"/>
            </w:pPr>
          </w:p>
        </w:tc>
        <w:tc>
          <w:tcPr>
            <w:tcW w:w="3378" w:type="dxa"/>
            <w:gridSpan w:val="5"/>
            <w:shd w:val="clear" w:color="auto" w:fill="auto"/>
            <w:tcMar>
              <w:top w:w="0" w:type="dxa"/>
              <w:left w:w="108" w:type="dxa"/>
              <w:bottom w:w="0" w:type="dxa"/>
              <w:right w:w="108" w:type="dxa"/>
            </w:tcMar>
          </w:tcPr>
          <w:p w:rsidR="00E92DDA" w:rsidRDefault="00E92DDA">
            <w:pPr>
              <w:spacing w:line="195" w:lineRule="atLeast"/>
            </w:pPr>
          </w:p>
        </w:tc>
        <w:tc>
          <w:tcPr>
            <w:tcW w:w="675" w:type="dxa"/>
            <w:shd w:val="clear" w:color="auto" w:fill="auto"/>
          </w:tcPr>
          <w:p w:rsidR="00E92DDA" w:rsidRDefault="00E92DDA">
            <w:pPr>
              <w:spacing w:line="195" w:lineRule="atLeast"/>
            </w:pPr>
          </w:p>
        </w:tc>
        <w:tc>
          <w:tcPr>
            <w:tcW w:w="719" w:type="dxa"/>
            <w:gridSpan w:val="2"/>
            <w:shd w:val="clear" w:color="auto" w:fill="auto"/>
          </w:tcPr>
          <w:p w:rsidR="00E92DDA" w:rsidRDefault="00E92DDA">
            <w:pPr>
              <w:spacing w:line="195" w:lineRule="atLeast"/>
            </w:pPr>
          </w:p>
        </w:tc>
      </w:tr>
      <w:tr w:rsidR="00E92DDA">
        <w:trPr>
          <w:trHeight w:hRule="exact" w:val="23"/>
        </w:trPr>
        <w:tc>
          <w:tcPr>
            <w:tcW w:w="4017" w:type="dxa"/>
            <w:shd w:val="clear" w:color="auto" w:fill="auto"/>
          </w:tcPr>
          <w:p w:rsidR="00E92DDA" w:rsidRDefault="00E92DDA"/>
        </w:tc>
        <w:tc>
          <w:tcPr>
            <w:tcW w:w="4053" w:type="dxa"/>
            <w:gridSpan w:val="6"/>
            <w:shd w:val="clear" w:color="auto" w:fill="auto"/>
          </w:tcPr>
          <w:p w:rsidR="00E92DDA" w:rsidRDefault="00E92DDA"/>
        </w:tc>
        <w:tc>
          <w:tcPr>
            <w:tcW w:w="719" w:type="dxa"/>
            <w:gridSpan w:val="2"/>
            <w:shd w:val="clear" w:color="auto" w:fill="auto"/>
          </w:tcPr>
          <w:p w:rsidR="00E92DDA" w:rsidRDefault="00E92DDA"/>
        </w:tc>
      </w:tr>
      <w:tr w:rsidR="00E92DDA">
        <w:trPr>
          <w:trHeight w:hRule="exact" w:val="23"/>
        </w:trPr>
        <w:tc>
          <w:tcPr>
            <w:tcW w:w="4017" w:type="dxa"/>
            <w:shd w:val="clear" w:color="auto" w:fill="auto"/>
            <w:tcMar>
              <w:top w:w="0" w:type="dxa"/>
              <w:left w:w="108" w:type="dxa"/>
              <w:bottom w:w="0" w:type="dxa"/>
              <w:right w:w="108" w:type="dxa"/>
            </w:tcMar>
          </w:tcPr>
          <w:p w:rsidR="00E92DDA" w:rsidRDefault="00E92DDA"/>
        </w:tc>
        <w:tc>
          <w:tcPr>
            <w:tcW w:w="3378" w:type="dxa"/>
            <w:gridSpan w:val="5"/>
            <w:shd w:val="clear" w:color="auto" w:fill="auto"/>
            <w:tcMar>
              <w:top w:w="0" w:type="dxa"/>
              <w:left w:w="108" w:type="dxa"/>
              <w:bottom w:w="0" w:type="dxa"/>
              <w:right w:w="108" w:type="dxa"/>
            </w:tcMar>
          </w:tcPr>
          <w:p w:rsidR="00E92DDA" w:rsidRDefault="00E92DDA"/>
        </w:tc>
        <w:tc>
          <w:tcPr>
            <w:tcW w:w="675" w:type="dxa"/>
            <w:shd w:val="clear" w:color="auto" w:fill="auto"/>
          </w:tcPr>
          <w:p w:rsidR="00E92DDA" w:rsidRDefault="00E92DDA"/>
        </w:tc>
        <w:tc>
          <w:tcPr>
            <w:tcW w:w="719" w:type="dxa"/>
            <w:gridSpan w:val="2"/>
            <w:shd w:val="clear" w:color="auto" w:fill="auto"/>
          </w:tcPr>
          <w:p w:rsidR="00E92DDA" w:rsidRDefault="00E92DDA"/>
        </w:tc>
      </w:tr>
      <w:tr w:rsidR="00E92DDA">
        <w:trPr>
          <w:trHeight w:hRule="exact" w:val="23"/>
        </w:trPr>
        <w:tc>
          <w:tcPr>
            <w:tcW w:w="4017" w:type="dxa"/>
            <w:shd w:val="clear" w:color="auto" w:fill="auto"/>
            <w:tcMar>
              <w:top w:w="0" w:type="dxa"/>
              <w:left w:w="108" w:type="dxa"/>
              <w:bottom w:w="0" w:type="dxa"/>
              <w:right w:w="108" w:type="dxa"/>
            </w:tcMar>
          </w:tcPr>
          <w:p w:rsidR="00E92DDA" w:rsidRDefault="00E92DDA">
            <w:pPr>
              <w:spacing w:line="195" w:lineRule="atLeast"/>
            </w:pPr>
          </w:p>
        </w:tc>
        <w:tc>
          <w:tcPr>
            <w:tcW w:w="3378" w:type="dxa"/>
            <w:gridSpan w:val="5"/>
            <w:shd w:val="clear" w:color="auto" w:fill="auto"/>
            <w:tcMar>
              <w:top w:w="0" w:type="dxa"/>
              <w:left w:w="108" w:type="dxa"/>
              <w:bottom w:w="0" w:type="dxa"/>
              <w:right w:w="108" w:type="dxa"/>
            </w:tcMar>
          </w:tcPr>
          <w:p w:rsidR="00E92DDA" w:rsidRDefault="00E92DDA">
            <w:pPr>
              <w:spacing w:line="195" w:lineRule="atLeast"/>
            </w:pPr>
          </w:p>
        </w:tc>
        <w:tc>
          <w:tcPr>
            <w:tcW w:w="675" w:type="dxa"/>
            <w:shd w:val="clear" w:color="auto" w:fill="auto"/>
          </w:tcPr>
          <w:p w:rsidR="00E92DDA" w:rsidRDefault="00E92DDA">
            <w:pPr>
              <w:spacing w:line="195" w:lineRule="atLeast"/>
            </w:pPr>
          </w:p>
        </w:tc>
        <w:tc>
          <w:tcPr>
            <w:tcW w:w="719" w:type="dxa"/>
            <w:gridSpan w:val="2"/>
            <w:shd w:val="clear" w:color="auto" w:fill="auto"/>
          </w:tcPr>
          <w:p w:rsidR="00E92DDA" w:rsidRDefault="00E92DDA">
            <w:pPr>
              <w:spacing w:line="195" w:lineRule="atLeast"/>
            </w:pPr>
          </w:p>
        </w:tc>
      </w:tr>
      <w:tr w:rsidR="00E92DDA">
        <w:trPr>
          <w:trHeight w:hRule="exact" w:val="23"/>
        </w:trPr>
        <w:tc>
          <w:tcPr>
            <w:tcW w:w="4017" w:type="dxa"/>
            <w:shd w:val="clear" w:color="auto" w:fill="auto"/>
            <w:tcMar>
              <w:top w:w="0" w:type="dxa"/>
              <w:left w:w="108" w:type="dxa"/>
              <w:bottom w:w="0" w:type="dxa"/>
              <w:right w:w="108" w:type="dxa"/>
            </w:tcMar>
          </w:tcPr>
          <w:p w:rsidR="00E92DDA" w:rsidRDefault="00E92DDA">
            <w:pPr>
              <w:spacing w:line="195" w:lineRule="atLeast"/>
            </w:pPr>
          </w:p>
        </w:tc>
        <w:tc>
          <w:tcPr>
            <w:tcW w:w="3378" w:type="dxa"/>
            <w:gridSpan w:val="5"/>
            <w:shd w:val="clear" w:color="auto" w:fill="auto"/>
            <w:tcMar>
              <w:top w:w="0" w:type="dxa"/>
              <w:left w:w="108" w:type="dxa"/>
              <w:bottom w:w="0" w:type="dxa"/>
              <w:right w:w="108" w:type="dxa"/>
            </w:tcMar>
          </w:tcPr>
          <w:p w:rsidR="00E92DDA" w:rsidRDefault="00E92DDA">
            <w:pPr>
              <w:spacing w:line="195" w:lineRule="atLeast"/>
            </w:pPr>
          </w:p>
        </w:tc>
        <w:tc>
          <w:tcPr>
            <w:tcW w:w="675" w:type="dxa"/>
            <w:shd w:val="clear" w:color="auto" w:fill="auto"/>
          </w:tcPr>
          <w:p w:rsidR="00E92DDA" w:rsidRDefault="00E92DDA">
            <w:pPr>
              <w:spacing w:line="195" w:lineRule="atLeast"/>
            </w:pPr>
          </w:p>
        </w:tc>
        <w:tc>
          <w:tcPr>
            <w:tcW w:w="719" w:type="dxa"/>
            <w:gridSpan w:val="2"/>
            <w:shd w:val="clear" w:color="auto" w:fill="auto"/>
          </w:tcPr>
          <w:p w:rsidR="00E92DDA" w:rsidRDefault="00E92DDA">
            <w:pPr>
              <w:spacing w:line="195" w:lineRule="atLeast"/>
            </w:pPr>
          </w:p>
        </w:tc>
      </w:tr>
      <w:tr w:rsidR="00E92DDA">
        <w:trPr>
          <w:trHeight w:hRule="exact" w:val="23"/>
        </w:trPr>
        <w:tc>
          <w:tcPr>
            <w:tcW w:w="4017" w:type="dxa"/>
            <w:shd w:val="clear" w:color="auto" w:fill="auto"/>
            <w:tcMar>
              <w:top w:w="0" w:type="dxa"/>
              <w:left w:w="108" w:type="dxa"/>
              <w:bottom w:w="0" w:type="dxa"/>
              <w:right w:w="108" w:type="dxa"/>
            </w:tcMar>
          </w:tcPr>
          <w:p w:rsidR="00E92DDA" w:rsidRDefault="00E92DDA">
            <w:pPr>
              <w:spacing w:line="195" w:lineRule="atLeast"/>
            </w:pPr>
          </w:p>
        </w:tc>
        <w:tc>
          <w:tcPr>
            <w:tcW w:w="3378" w:type="dxa"/>
            <w:gridSpan w:val="5"/>
            <w:shd w:val="clear" w:color="auto" w:fill="auto"/>
            <w:tcMar>
              <w:top w:w="0" w:type="dxa"/>
              <w:left w:w="108" w:type="dxa"/>
              <w:bottom w:w="0" w:type="dxa"/>
              <w:right w:w="108" w:type="dxa"/>
            </w:tcMar>
          </w:tcPr>
          <w:p w:rsidR="00E92DDA" w:rsidRDefault="00E92DDA">
            <w:pPr>
              <w:spacing w:line="195" w:lineRule="atLeast"/>
            </w:pPr>
          </w:p>
        </w:tc>
        <w:tc>
          <w:tcPr>
            <w:tcW w:w="675" w:type="dxa"/>
            <w:shd w:val="clear" w:color="auto" w:fill="auto"/>
          </w:tcPr>
          <w:p w:rsidR="00E92DDA" w:rsidRDefault="00E92DDA">
            <w:pPr>
              <w:spacing w:line="195" w:lineRule="atLeast"/>
            </w:pPr>
          </w:p>
        </w:tc>
        <w:tc>
          <w:tcPr>
            <w:tcW w:w="719" w:type="dxa"/>
            <w:gridSpan w:val="2"/>
            <w:shd w:val="clear" w:color="auto" w:fill="auto"/>
          </w:tcPr>
          <w:p w:rsidR="00E92DDA" w:rsidRDefault="00E92DDA">
            <w:pPr>
              <w:spacing w:line="195" w:lineRule="atLeast"/>
            </w:pPr>
          </w:p>
        </w:tc>
      </w:tr>
      <w:tr w:rsidR="00E92DDA">
        <w:trPr>
          <w:trHeight w:hRule="exact" w:val="23"/>
        </w:trPr>
        <w:tc>
          <w:tcPr>
            <w:tcW w:w="4017" w:type="dxa"/>
            <w:shd w:val="clear" w:color="auto" w:fill="auto"/>
          </w:tcPr>
          <w:p w:rsidR="00E92DDA" w:rsidRDefault="00E92DDA">
            <w:pPr>
              <w:spacing w:line="195" w:lineRule="atLeast"/>
            </w:pPr>
          </w:p>
        </w:tc>
        <w:tc>
          <w:tcPr>
            <w:tcW w:w="4772" w:type="dxa"/>
            <w:gridSpan w:val="8"/>
            <w:shd w:val="clear" w:color="auto" w:fill="auto"/>
          </w:tcPr>
          <w:p w:rsidR="00E92DDA" w:rsidRDefault="00E92DDA">
            <w:pPr>
              <w:spacing w:line="195" w:lineRule="atLeast"/>
            </w:pPr>
          </w:p>
        </w:tc>
      </w:tr>
      <w:tr w:rsidR="00E92DDA">
        <w:trPr>
          <w:trHeight w:hRule="exact" w:val="23"/>
        </w:trPr>
        <w:tc>
          <w:tcPr>
            <w:tcW w:w="4017" w:type="dxa"/>
            <w:shd w:val="clear" w:color="auto" w:fill="auto"/>
            <w:tcMar>
              <w:top w:w="0" w:type="dxa"/>
              <w:left w:w="108" w:type="dxa"/>
              <w:bottom w:w="0" w:type="dxa"/>
              <w:right w:w="108" w:type="dxa"/>
            </w:tcMar>
          </w:tcPr>
          <w:p w:rsidR="00E92DDA" w:rsidRDefault="00E92DDA">
            <w:pPr>
              <w:spacing w:line="165" w:lineRule="atLeast"/>
            </w:pPr>
          </w:p>
        </w:tc>
        <w:tc>
          <w:tcPr>
            <w:tcW w:w="3378" w:type="dxa"/>
            <w:gridSpan w:val="5"/>
            <w:shd w:val="clear" w:color="auto" w:fill="auto"/>
            <w:tcMar>
              <w:top w:w="0" w:type="dxa"/>
              <w:left w:w="108" w:type="dxa"/>
              <w:bottom w:w="0" w:type="dxa"/>
              <w:right w:w="108" w:type="dxa"/>
            </w:tcMar>
          </w:tcPr>
          <w:p w:rsidR="00E92DDA" w:rsidRDefault="00E92DDA">
            <w:pPr>
              <w:spacing w:line="165" w:lineRule="atLeast"/>
            </w:pPr>
          </w:p>
        </w:tc>
        <w:tc>
          <w:tcPr>
            <w:tcW w:w="675" w:type="dxa"/>
            <w:shd w:val="clear" w:color="auto" w:fill="auto"/>
          </w:tcPr>
          <w:p w:rsidR="00E92DDA" w:rsidRDefault="00E92DDA">
            <w:pPr>
              <w:spacing w:line="165" w:lineRule="atLeast"/>
            </w:pPr>
          </w:p>
        </w:tc>
        <w:tc>
          <w:tcPr>
            <w:tcW w:w="719" w:type="dxa"/>
            <w:gridSpan w:val="2"/>
            <w:shd w:val="clear" w:color="auto" w:fill="auto"/>
          </w:tcPr>
          <w:p w:rsidR="00E92DDA" w:rsidRDefault="00E92DDA">
            <w:pPr>
              <w:spacing w:line="165" w:lineRule="atLeast"/>
            </w:pPr>
          </w:p>
        </w:tc>
      </w:tr>
      <w:tr w:rsidR="00E92DDA">
        <w:trPr>
          <w:trHeight w:hRule="exact" w:val="23"/>
        </w:trPr>
        <w:tc>
          <w:tcPr>
            <w:tcW w:w="4017" w:type="dxa"/>
            <w:shd w:val="clear" w:color="auto" w:fill="auto"/>
            <w:tcMar>
              <w:top w:w="0" w:type="dxa"/>
              <w:left w:w="108" w:type="dxa"/>
              <w:bottom w:w="0" w:type="dxa"/>
              <w:right w:w="108" w:type="dxa"/>
            </w:tcMar>
          </w:tcPr>
          <w:p w:rsidR="00E92DDA" w:rsidRDefault="00E92DDA">
            <w:pPr>
              <w:spacing w:line="195" w:lineRule="atLeast"/>
            </w:pPr>
          </w:p>
        </w:tc>
        <w:tc>
          <w:tcPr>
            <w:tcW w:w="3378" w:type="dxa"/>
            <w:gridSpan w:val="5"/>
            <w:shd w:val="clear" w:color="auto" w:fill="auto"/>
            <w:tcMar>
              <w:top w:w="0" w:type="dxa"/>
              <w:left w:w="108" w:type="dxa"/>
              <w:bottom w:w="0" w:type="dxa"/>
              <w:right w:w="108" w:type="dxa"/>
            </w:tcMar>
          </w:tcPr>
          <w:p w:rsidR="00E92DDA" w:rsidRDefault="00E92DDA">
            <w:pPr>
              <w:spacing w:line="195" w:lineRule="atLeast"/>
            </w:pPr>
          </w:p>
        </w:tc>
        <w:tc>
          <w:tcPr>
            <w:tcW w:w="675" w:type="dxa"/>
            <w:shd w:val="clear" w:color="auto" w:fill="auto"/>
          </w:tcPr>
          <w:p w:rsidR="00E92DDA" w:rsidRDefault="00E92DDA">
            <w:pPr>
              <w:spacing w:line="195" w:lineRule="atLeast"/>
            </w:pPr>
          </w:p>
        </w:tc>
        <w:tc>
          <w:tcPr>
            <w:tcW w:w="719" w:type="dxa"/>
            <w:gridSpan w:val="2"/>
            <w:shd w:val="clear" w:color="auto" w:fill="auto"/>
          </w:tcPr>
          <w:p w:rsidR="00E92DDA" w:rsidRDefault="00E92DDA">
            <w:pPr>
              <w:spacing w:line="195" w:lineRule="atLeast"/>
            </w:pPr>
          </w:p>
        </w:tc>
      </w:tr>
    </w:tbl>
    <w:p w:rsidR="00E92DDA" w:rsidRDefault="00E92DDA">
      <w:pPr>
        <w:pStyle w:val="Default"/>
        <w:jc w:val="both"/>
        <w:rPr>
          <w:color w:val="00000A"/>
        </w:rPr>
      </w:pPr>
    </w:p>
    <w:p w:rsidR="00E92DDA" w:rsidRDefault="00E720C3">
      <w:pPr>
        <w:pStyle w:val="Default"/>
        <w:numPr>
          <w:ilvl w:val="0"/>
          <w:numId w:val="2"/>
        </w:numPr>
        <w:rPr>
          <w:b/>
          <w:i/>
          <w:color w:val="00000A"/>
        </w:rPr>
      </w:pPr>
      <w:r>
        <w:rPr>
          <w:b/>
          <w:i/>
          <w:color w:val="00000A"/>
          <w:sz w:val="28"/>
          <w:szCs w:val="28"/>
        </w:rPr>
        <w:t>3. OSNOVNI CILJEVI PLANA GOSPODARENJA OTPADOM</w:t>
      </w:r>
    </w:p>
    <w:p w:rsidR="00E92DDA" w:rsidRDefault="00E92DDA">
      <w:pPr>
        <w:pStyle w:val="Default"/>
        <w:rPr>
          <w:color w:val="00000A"/>
          <w:sz w:val="20"/>
          <w:szCs w:val="20"/>
        </w:rPr>
      </w:pPr>
    </w:p>
    <w:p w:rsidR="00E92DDA" w:rsidRDefault="00E92DDA">
      <w:pPr>
        <w:pStyle w:val="Default"/>
        <w:rPr>
          <w:color w:val="00000A"/>
          <w:sz w:val="20"/>
          <w:szCs w:val="20"/>
        </w:rPr>
      </w:pPr>
    </w:p>
    <w:p w:rsidR="00E92DDA" w:rsidRDefault="00E720C3">
      <w:pPr>
        <w:spacing w:after="120"/>
        <w:jc w:val="both"/>
      </w:pPr>
      <w:r>
        <w:lastRenderedPageBreak/>
        <w:t>Pod pojmom zaštite okoliša podrazumijeva se zaštita voda, tla i zraka. Zaštitom okoliša osigurava se cjelovito očuvanje kakvoće okoliša, očuvanje prirodnih zajednica, racionalno korištenje prirodnih izvora i energije što su osnovni uvjeti zdravog i održivo</w:t>
      </w:r>
      <w:r>
        <w:t xml:space="preserve">g razvoja. Zaštita okoliša temelji se na Zakonu o zaštiti okoliša ("NN" 80/13. i 78/15.). </w:t>
      </w:r>
    </w:p>
    <w:p w:rsidR="00E92DDA" w:rsidRDefault="00E720C3">
      <w:pPr>
        <w:pStyle w:val="Default"/>
        <w:spacing w:after="120"/>
        <w:jc w:val="both"/>
      </w:pPr>
      <w:r>
        <w:rPr>
          <w:color w:val="00000A"/>
        </w:rPr>
        <w:t>Temelji politike gospodarenja otpadom u Republici Hrvatskoj sadržani su u Zakonu o održivom gospodarenju otpadom ("NN" 94/13. i 73/17.) , Strategiji gospodarenja otp</w:t>
      </w:r>
      <w:r>
        <w:rPr>
          <w:color w:val="00000A"/>
        </w:rPr>
        <w:t>adom Republike Hrvatske ("NN" 130/05.), Planu gospodarenja otpadom Republike Hrvatske za razdoblje 2017. – 2022. godine ("NN" 3/17.)</w:t>
      </w:r>
    </w:p>
    <w:p w:rsidR="00E92DDA" w:rsidRDefault="00E720C3">
      <w:pPr>
        <w:pStyle w:val="Default"/>
        <w:rPr>
          <w:color w:val="00000A"/>
        </w:rPr>
      </w:pPr>
      <w:r>
        <w:rPr>
          <w:color w:val="00000A"/>
        </w:rPr>
        <w:t xml:space="preserve"> </w:t>
      </w:r>
    </w:p>
    <w:p w:rsidR="00E92DDA" w:rsidRDefault="00E720C3">
      <w:pPr>
        <w:pStyle w:val="Default"/>
        <w:spacing w:after="120"/>
        <w:ind w:firstLine="700"/>
        <w:rPr>
          <w:color w:val="00000A"/>
        </w:rPr>
      </w:pPr>
      <w:r>
        <w:rPr>
          <w:b/>
          <w:color w:val="00000A"/>
        </w:rPr>
        <w:t>Zakon o održivom gospodarenju otpadom</w:t>
      </w:r>
      <w:r>
        <w:rPr>
          <w:color w:val="00000A"/>
        </w:rPr>
        <w:t xml:space="preserve">  uređuje način gospodarenja otpadom koji predstavlja skup aktivnosti, odluka i mjer</w:t>
      </w:r>
      <w:r>
        <w:rPr>
          <w:color w:val="00000A"/>
        </w:rPr>
        <w:t xml:space="preserve">a usmjerenih na: </w:t>
      </w:r>
    </w:p>
    <w:p w:rsidR="00E92DDA" w:rsidRDefault="00E92DDA">
      <w:pPr>
        <w:pStyle w:val="Default"/>
        <w:spacing w:after="120"/>
        <w:rPr>
          <w:color w:val="00000A"/>
        </w:rPr>
      </w:pPr>
    </w:p>
    <w:p w:rsidR="00E92DDA" w:rsidRDefault="00E720C3">
      <w:pPr>
        <w:pStyle w:val="Default"/>
        <w:rPr>
          <w:color w:val="00000A"/>
        </w:rPr>
      </w:pPr>
      <w:r>
        <w:rPr>
          <w:color w:val="00000A"/>
        </w:rPr>
        <w:t xml:space="preserve">- sprječavanje nastanka otpada, smanjivanje količine otpada i/ili njegovoga štetnog utjecaja na okoliš, </w:t>
      </w:r>
    </w:p>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obavljanje sakupljanja, prijevoza, oporabe, zbrinjavanja i drugih djelatnosti u svezi s otpadom, te nadzor nad obavljanjem tih djelatnosti, </w:t>
      </w:r>
    </w:p>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skrb za odlagališta koja su zatvorena.</w:t>
      </w:r>
    </w:p>
    <w:p w:rsidR="00E92DDA" w:rsidRDefault="00E720C3">
      <w:pPr>
        <w:pStyle w:val="Default"/>
        <w:rPr>
          <w:color w:val="00000A"/>
        </w:rPr>
      </w:pPr>
      <w:r>
        <w:rPr>
          <w:color w:val="00000A"/>
        </w:rPr>
        <w:t xml:space="preserve"> </w:t>
      </w:r>
    </w:p>
    <w:p w:rsidR="00E92DDA" w:rsidRDefault="00E720C3">
      <w:pPr>
        <w:spacing w:after="120"/>
        <w:ind w:firstLine="700"/>
        <w:jc w:val="both"/>
      </w:pPr>
      <w:r>
        <w:t>S otpadnim tvarima treba se postupati na način da se ne dovodi u opa</w:t>
      </w:r>
      <w:r>
        <w:t xml:space="preserve">snost ljudsko zdravlje i ne rabe postupci i/ili načini koji bi mogli štetiti okolišu, a posebice kako bi se izbjeglo: </w:t>
      </w:r>
    </w:p>
    <w:p w:rsidR="00E92DDA" w:rsidRDefault="00E720C3">
      <w:pPr>
        <w:spacing w:after="120"/>
        <w:ind w:firstLine="700"/>
        <w:jc w:val="both"/>
      </w:pPr>
      <w:r>
        <w:t xml:space="preserve"> </w:t>
      </w:r>
    </w:p>
    <w:p w:rsidR="00E92DDA" w:rsidRDefault="00E720C3">
      <w:pPr>
        <w:pStyle w:val="Default"/>
        <w:rPr>
          <w:color w:val="00000A"/>
        </w:rPr>
      </w:pPr>
      <w:r>
        <w:rPr>
          <w:color w:val="00000A"/>
        </w:rPr>
        <w:t xml:space="preserve">- rizik onečišćenja  voda, tla i zraka </w:t>
      </w:r>
    </w:p>
    <w:p w:rsidR="00E92DDA" w:rsidRDefault="00E720C3">
      <w:pPr>
        <w:pStyle w:val="Default"/>
        <w:rPr>
          <w:color w:val="00000A"/>
        </w:rPr>
      </w:pPr>
      <w:r>
        <w:rPr>
          <w:color w:val="00000A"/>
        </w:rPr>
        <w:t xml:space="preserve">- nastajanje eksplozije ili požara </w:t>
      </w:r>
    </w:p>
    <w:p w:rsidR="00E92DDA" w:rsidRDefault="00E720C3">
      <w:pPr>
        <w:pStyle w:val="Default"/>
        <w:rPr>
          <w:color w:val="00000A"/>
        </w:rPr>
      </w:pPr>
      <w:r>
        <w:rPr>
          <w:color w:val="00000A"/>
        </w:rPr>
        <w:t xml:space="preserve">- pojava buke </w:t>
      </w:r>
    </w:p>
    <w:p w:rsidR="00E92DDA" w:rsidRDefault="00E720C3">
      <w:pPr>
        <w:pStyle w:val="Default"/>
        <w:rPr>
          <w:color w:val="00000A"/>
        </w:rPr>
      </w:pPr>
      <w:r>
        <w:rPr>
          <w:color w:val="00000A"/>
        </w:rPr>
        <w:t>- ugrožavanje biljnog i životinjskog svijeta</w:t>
      </w:r>
      <w:r>
        <w:rPr>
          <w:color w:val="00000A"/>
        </w:rPr>
        <w:t xml:space="preserve"> </w:t>
      </w:r>
    </w:p>
    <w:p w:rsidR="00E92DDA" w:rsidRDefault="00E720C3">
      <w:pPr>
        <w:pStyle w:val="Default"/>
        <w:rPr>
          <w:color w:val="00000A"/>
        </w:rPr>
      </w:pPr>
      <w:r>
        <w:rPr>
          <w:color w:val="00000A"/>
        </w:rPr>
        <w:t xml:space="preserve">- štetan utjecaj na područja kulturno-povijesnih, estetskih i prirodnih vrijednosti </w:t>
      </w:r>
    </w:p>
    <w:p w:rsidR="00E92DDA" w:rsidRDefault="00E720C3">
      <w:pPr>
        <w:pStyle w:val="Default"/>
        <w:rPr>
          <w:color w:val="00000A"/>
        </w:rPr>
      </w:pPr>
      <w:r>
        <w:rPr>
          <w:color w:val="00000A"/>
        </w:rPr>
        <w:t xml:space="preserve">-narušavanje javnog reda i mira </w:t>
      </w:r>
    </w:p>
    <w:p w:rsidR="00E92DDA" w:rsidRDefault="00E92DDA">
      <w:pPr>
        <w:sectPr w:rsidR="00E92DDA">
          <w:pgSz w:w="12240" w:h="15840"/>
          <w:pgMar w:top="1417" w:right="1417" w:bottom="1417" w:left="1417" w:header="0" w:footer="0" w:gutter="0"/>
          <w:cols w:space="720"/>
          <w:formProt w:val="0"/>
          <w:docGrid w:linePitch="240" w:charSpace="-6145"/>
        </w:sectPr>
      </w:pPr>
    </w:p>
    <w:p w:rsidR="00E92DDA" w:rsidRDefault="00E92DDA">
      <w:pPr>
        <w:pStyle w:val="Default"/>
        <w:rPr>
          <w:color w:val="00000A"/>
        </w:rPr>
      </w:pPr>
    </w:p>
    <w:p w:rsidR="00E92DDA" w:rsidRDefault="00E92DDA">
      <w:pPr>
        <w:pStyle w:val="Default"/>
        <w:spacing w:after="120"/>
        <w:ind w:firstLine="700"/>
        <w:rPr>
          <w:color w:val="00000A"/>
        </w:rPr>
      </w:pPr>
    </w:p>
    <w:p w:rsidR="00E92DDA" w:rsidRDefault="00E92DDA">
      <w:pPr>
        <w:pStyle w:val="Default"/>
        <w:spacing w:after="120"/>
        <w:ind w:firstLine="700"/>
        <w:rPr>
          <w:b/>
          <w:color w:val="00000A"/>
        </w:rPr>
      </w:pPr>
    </w:p>
    <w:p w:rsidR="00E92DDA" w:rsidRDefault="00E92DDA">
      <w:pPr>
        <w:pStyle w:val="Default"/>
        <w:spacing w:after="120"/>
        <w:ind w:firstLine="700"/>
        <w:rPr>
          <w:b/>
          <w:color w:val="00000A"/>
        </w:rPr>
      </w:pPr>
    </w:p>
    <w:p w:rsidR="00E92DDA" w:rsidRDefault="00E720C3">
      <w:pPr>
        <w:pStyle w:val="Default"/>
        <w:spacing w:after="120"/>
        <w:ind w:firstLine="700"/>
        <w:rPr>
          <w:b/>
          <w:color w:val="00000A"/>
        </w:rPr>
      </w:pPr>
      <w:r>
        <w:rPr>
          <w:b/>
          <w:color w:val="00000A"/>
        </w:rPr>
        <w:t xml:space="preserve">Strategija gospodarenja otpadom u Republici Hrvatskoj između ostalog predviđa sljedeće aktivnosti: </w:t>
      </w:r>
    </w:p>
    <w:p w:rsidR="00E92DDA" w:rsidRDefault="00E92DDA">
      <w:pPr>
        <w:pStyle w:val="Default"/>
        <w:spacing w:after="120"/>
        <w:ind w:firstLine="700"/>
        <w:rPr>
          <w:color w:val="00000A"/>
        </w:rPr>
      </w:pPr>
    </w:p>
    <w:p w:rsidR="00E92DDA" w:rsidRDefault="00E720C3">
      <w:pPr>
        <w:pStyle w:val="Default"/>
      </w:pPr>
      <w:r>
        <w:rPr>
          <w:color w:val="00000A"/>
        </w:rPr>
        <w:t xml:space="preserve">- postupno </w:t>
      </w:r>
      <w:r>
        <w:rPr>
          <w:color w:val="00000A"/>
        </w:rPr>
        <w:t>organiziranje središta gospodarenja otpadom s postrojenjima za obradu, odlagalištima i drugim sadržajima, uz postupnu sanaciju i zatvaranje većine postojećih odlagališta,</w:t>
      </w:r>
    </w:p>
    <w:p w:rsidR="00E92DDA" w:rsidRDefault="00E720C3">
      <w:pPr>
        <w:pStyle w:val="Default"/>
        <w:rPr>
          <w:color w:val="00000A"/>
        </w:rPr>
      </w:pPr>
      <w:r>
        <w:rPr>
          <w:color w:val="00000A"/>
        </w:rPr>
        <w:t xml:space="preserve">- sprječavanje ispuštanja otpada u more, jezera, rijeke i potoke,  </w:t>
      </w:r>
    </w:p>
    <w:p w:rsidR="00E92DDA" w:rsidRDefault="00E720C3">
      <w:pPr>
        <w:pStyle w:val="Default"/>
        <w:rPr>
          <w:color w:val="00000A"/>
        </w:rPr>
      </w:pPr>
      <w:r>
        <w:rPr>
          <w:color w:val="00000A"/>
        </w:rPr>
        <w:t>- centar za gospo</w:t>
      </w:r>
      <w:r>
        <w:rPr>
          <w:color w:val="00000A"/>
        </w:rPr>
        <w:t xml:space="preserve">darenje opasnim otpadom s mrežom sabirališta, </w:t>
      </w:r>
    </w:p>
    <w:p w:rsidR="00E92DDA" w:rsidRDefault="00E720C3">
      <w:pPr>
        <w:pStyle w:val="Default"/>
      </w:pPr>
      <w:r>
        <w:rPr>
          <w:color w:val="00000A"/>
        </w:rPr>
        <w:t xml:space="preserve">- kontrolirane prioritetne tokove otpada, </w:t>
      </w:r>
    </w:p>
    <w:p w:rsidR="00E92DDA" w:rsidRDefault="00E720C3">
      <w:pPr>
        <w:pStyle w:val="Default"/>
        <w:rPr>
          <w:color w:val="00000A"/>
        </w:rPr>
      </w:pPr>
      <w:r>
        <w:rPr>
          <w:color w:val="00000A"/>
        </w:rPr>
        <w:lastRenderedPageBreak/>
        <w:t xml:space="preserve">- visok stupanj sudjelovanja domaće industrije, opreme i usluga u projektima gospodarenja      otpadom kao doprinos smanjivanju nezaposlenosti i deficita vanjsko-trgovinske bilance,  </w:t>
      </w:r>
    </w:p>
    <w:p w:rsidR="00E92DDA" w:rsidRDefault="00E720C3">
      <w:pPr>
        <w:pStyle w:val="Default"/>
        <w:rPr>
          <w:color w:val="00000A"/>
        </w:rPr>
      </w:pPr>
      <w:r>
        <w:rPr>
          <w:color w:val="00000A"/>
        </w:rPr>
        <w:t>- angažman domaćih i stranih partnera i kapitala na temelju nezavisnih s</w:t>
      </w:r>
      <w:r>
        <w:rPr>
          <w:color w:val="00000A"/>
        </w:rPr>
        <w:t xml:space="preserve">tudija opravdanosti i potporu zajedničkim ulaganjima na osnovi javnog i privatnog partnerstva , </w:t>
      </w:r>
    </w:p>
    <w:p w:rsidR="00E92DDA" w:rsidRDefault="00E720C3">
      <w:pPr>
        <w:pStyle w:val="Default"/>
        <w:rPr>
          <w:color w:val="00000A"/>
        </w:rPr>
      </w:pPr>
      <w:r>
        <w:rPr>
          <w:color w:val="00000A"/>
        </w:rPr>
        <w:t>- jačanje postojeće organizacije gospodarenja otpadom i osnivanje međuresorske koordinacije za gospodarenje otpadom, što bi osiguralo suradnju relevantnih mini</w:t>
      </w:r>
      <w:r>
        <w:rPr>
          <w:color w:val="00000A"/>
        </w:rPr>
        <w:t>starstava za pojedine tokove otpada ,</w:t>
      </w:r>
    </w:p>
    <w:p w:rsidR="00E92DDA" w:rsidRDefault="00E720C3">
      <w:pPr>
        <w:pStyle w:val="Default"/>
        <w:rPr>
          <w:color w:val="00000A"/>
        </w:rPr>
      </w:pPr>
      <w:r>
        <w:rPr>
          <w:color w:val="00000A"/>
        </w:rPr>
        <w:t xml:space="preserve">- edukaciju javnosti, stručnjaka i upravnih struktura: programi i aktivnosti za podizanje razine znanja trebaju imati razvojni, istraživački i djelatni pristup, </w:t>
      </w:r>
    </w:p>
    <w:p w:rsidR="00E92DDA" w:rsidRDefault="00E92DDA">
      <w:pPr>
        <w:pStyle w:val="Default"/>
        <w:spacing w:after="120"/>
        <w:jc w:val="both"/>
        <w:rPr>
          <w:color w:val="00000A"/>
        </w:rPr>
      </w:pPr>
    </w:p>
    <w:p w:rsidR="00E92DDA" w:rsidRDefault="00E720C3">
      <w:pPr>
        <w:pStyle w:val="Default"/>
        <w:spacing w:after="120"/>
        <w:ind w:firstLine="700"/>
        <w:jc w:val="both"/>
        <w:rPr>
          <w:color w:val="00000A"/>
        </w:rPr>
      </w:pPr>
      <w:r>
        <w:rPr>
          <w:b/>
          <w:color w:val="00000A"/>
        </w:rPr>
        <w:t>Plan gospodarenja otpadom u Republici Hrvatskoj 2017. –</w:t>
      </w:r>
      <w:r>
        <w:rPr>
          <w:b/>
          <w:color w:val="00000A"/>
        </w:rPr>
        <w:t xml:space="preserve"> 2022. ("NN" 3/17.) </w:t>
      </w:r>
      <w:r>
        <w:rPr>
          <w:color w:val="00000A"/>
        </w:rPr>
        <w:t xml:space="preserve"> osnovni je dokument o gospodarenju otpadom u RH za razdoblje od šest godina. </w:t>
      </w:r>
    </w:p>
    <w:p w:rsidR="00E92DDA" w:rsidRDefault="00E720C3">
      <w:pPr>
        <w:pStyle w:val="Default"/>
        <w:spacing w:after="120"/>
        <w:ind w:firstLine="700"/>
        <w:jc w:val="both"/>
        <w:rPr>
          <w:color w:val="00000A"/>
        </w:rPr>
      </w:pPr>
      <w:r>
        <w:rPr>
          <w:color w:val="00000A"/>
        </w:rPr>
        <w:t xml:space="preserve">Temeljni zadatak Plana gospodarenja otpadom RH je organiziranje provođenja glavnih ciljeva postavljenih za razdoblje do 2025. godine u području gospodarenja </w:t>
      </w:r>
      <w:r>
        <w:rPr>
          <w:color w:val="00000A"/>
        </w:rPr>
        <w:t>otpadom i to:</w:t>
      </w:r>
    </w:p>
    <w:p w:rsidR="00E92DDA" w:rsidRDefault="00E720C3">
      <w:pPr>
        <w:pStyle w:val="Default"/>
        <w:spacing w:after="120"/>
        <w:jc w:val="both"/>
        <w:rPr>
          <w:color w:val="00000A"/>
        </w:rPr>
      </w:pPr>
      <w:r>
        <w:rPr>
          <w:color w:val="00000A"/>
        </w:rPr>
        <w:t>-uspostavu cjelovitog sustava gospodarenja otpadom; sanacija i zatvaranje postojećih odlagališta,</w:t>
      </w:r>
    </w:p>
    <w:p w:rsidR="00E92DDA" w:rsidRDefault="00E720C3">
      <w:pPr>
        <w:pStyle w:val="Default"/>
        <w:spacing w:after="120"/>
        <w:jc w:val="both"/>
        <w:rPr>
          <w:color w:val="00000A"/>
        </w:rPr>
      </w:pPr>
      <w:r>
        <w:rPr>
          <w:color w:val="00000A"/>
        </w:rPr>
        <w:t>-sanacija crnih točaka, lokacija u okolišu visoko opterećenih otpadom,</w:t>
      </w:r>
    </w:p>
    <w:p w:rsidR="00E92DDA" w:rsidRDefault="00E720C3">
      <w:pPr>
        <w:pStyle w:val="Default"/>
        <w:spacing w:after="120"/>
        <w:jc w:val="both"/>
        <w:rPr>
          <w:color w:val="00000A"/>
        </w:rPr>
      </w:pPr>
      <w:r>
        <w:rPr>
          <w:color w:val="00000A"/>
        </w:rPr>
        <w:t>-razvoj i uspostava Centara za gospodarenje otpadom, s predobradom otpada</w:t>
      </w:r>
      <w:r>
        <w:rPr>
          <w:color w:val="00000A"/>
        </w:rPr>
        <w:t xml:space="preserve"> prije konačnog zbrinjavanja ili odlaganja i uspostava potpune informatizacije sustava gospodarenja otpadom,</w:t>
      </w:r>
    </w:p>
    <w:p w:rsidR="00E92DDA" w:rsidRDefault="00E720C3">
      <w:pPr>
        <w:pStyle w:val="Default"/>
        <w:spacing w:after="120"/>
        <w:jc w:val="both"/>
      </w:pPr>
      <w:r>
        <w:rPr>
          <w:color w:val="00000A"/>
        </w:rPr>
        <w:t xml:space="preserve">            Vlada Republike Hrvatske donosi Plan gospodarenja otpadom koji sukladno Zakonu o održivom gospodarenju otpadom ("NN" 94/13.  i 73/17.) </w:t>
      </w:r>
      <w:r>
        <w:rPr>
          <w:color w:val="00000A"/>
        </w:rPr>
        <w:t>sadrži slijedeće:</w:t>
      </w:r>
    </w:p>
    <w:p w:rsidR="00E92DDA" w:rsidRDefault="00E720C3">
      <w:pPr>
        <w:pStyle w:val="Default"/>
        <w:spacing w:after="120"/>
        <w:jc w:val="both"/>
        <w:rPr>
          <w:color w:val="00000A"/>
        </w:rPr>
      </w:pPr>
      <w:r>
        <w:rPr>
          <w:color w:val="00000A"/>
        </w:rPr>
        <w:t>-vrste, količine i podrijetlo otpada za koje treba osigurati gospodarenje, uvjete gospodarenja posebnim kategorijama otpada,</w:t>
      </w:r>
    </w:p>
    <w:p w:rsidR="00E92DDA" w:rsidRDefault="00E720C3">
      <w:pPr>
        <w:pStyle w:val="Default"/>
        <w:spacing w:after="120"/>
        <w:jc w:val="both"/>
        <w:rPr>
          <w:color w:val="00000A"/>
        </w:rPr>
      </w:pPr>
      <w:r>
        <w:rPr>
          <w:color w:val="00000A"/>
        </w:rPr>
        <w:t>-lokacije građevina i uređaja za oporabu i zbrinjavanje otpada i rokove za njihovu izgradnju, opće tehničke uvjet</w:t>
      </w:r>
      <w:r>
        <w:rPr>
          <w:color w:val="00000A"/>
        </w:rPr>
        <w:t>e za građevine i uređaje za gospodarenje otpadom,</w:t>
      </w:r>
    </w:p>
    <w:p w:rsidR="00E92DDA" w:rsidRDefault="00E720C3">
      <w:pPr>
        <w:pStyle w:val="Default"/>
        <w:spacing w:after="120"/>
        <w:jc w:val="both"/>
        <w:rPr>
          <w:color w:val="00000A"/>
        </w:rPr>
      </w:pPr>
      <w:r>
        <w:rPr>
          <w:color w:val="00000A"/>
        </w:rPr>
        <w:t>-procjenu i moguće izvore sredstava  potrebnih za provođenje ciljeva u gospodarenju otpadom,</w:t>
      </w:r>
    </w:p>
    <w:p w:rsidR="00E92DDA" w:rsidRDefault="00E720C3">
      <w:pPr>
        <w:pStyle w:val="Default"/>
        <w:spacing w:after="120"/>
        <w:jc w:val="both"/>
        <w:rPr>
          <w:color w:val="00000A"/>
        </w:rPr>
      </w:pPr>
      <w:r>
        <w:rPr>
          <w:color w:val="00000A"/>
        </w:rPr>
        <w:t>-opće tehničke zahtjeve za građevine i uređaje za gospodarenje otpadom,</w:t>
      </w:r>
    </w:p>
    <w:p w:rsidR="00E92DDA" w:rsidRDefault="00E720C3">
      <w:pPr>
        <w:pStyle w:val="Default"/>
        <w:spacing w:after="120"/>
        <w:jc w:val="both"/>
        <w:rPr>
          <w:color w:val="00000A"/>
        </w:rPr>
      </w:pPr>
      <w:r>
        <w:rPr>
          <w:color w:val="00000A"/>
        </w:rPr>
        <w:t>-procjenu i moguće izvore sredstava potre</w:t>
      </w:r>
      <w:r>
        <w:rPr>
          <w:color w:val="00000A"/>
        </w:rPr>
        <w:t>bnih za provođenje ciljeva u gospodarenju otpadom.</w:t>
      </w:r>
    </w:p>
    <w:p w:rsidR="00E92DDA" w:rsidRDefault="00E720C3">
      <w:pPr>
        <w:pStyle w:val="Default"/>
        <w:spacing w:after="120"/>
        <w:jc w:val="both"/>
        <w:rPr>
          <w:color w:val="00000A"/>
        </w:rPr>
      </w:pPr>
      <w:r>
        <w:rPr>
          <w:color w:val="00000A"/>
        </w:rPr>
        <w:tab/>
        <w:t>Provedbom Plana postići će se:</w:t>
      </w:r>
    </w:p>
    <w:p w:rsidR="00E92DDA" w:rsidRDefault="00E720C3">
      <w:pPr>
        <w:pStyle w:val="Default"/>
        <w:spacing w:after="120"/>
        <w:jc w:val="both"/>
        <w:rPr>
          <w:color w:val="00000A"/>
        </w:rPr>
      </w:pPr>
      <w:r>
        <w:rPr>
          <w:color w:val="00000A"/>
        </w:rPr>
        <w:t>-uspostava sustava gospodarenja otpadom po regionalnom/županijskom konceptu, povećanje udjela odvojeno prikupljenog otpada,</w:t>
      </w:r>
    </w:p>
    <w:p w:rsidR="00E92DDA" w:rsidRDefault="00E720C3">
      <w:pPr>
        <w:pStyle w:val="Default"/>
        <w:spacing w:after="120"/>
        <w:jc w:val="both"/>
      </w:pPr>
      <w:r>
        <w:rPr>
          <w:color w:val="00000A"/>
        </w:rPr>
        <w:t>-recikliranje i ponovna oporaba otpada, prethodna</w:t>
      </w:r>
      <w:r>
        <w:rPr>
          <w:color w:val="00000A"/>
        </w:rPr>
        <w:t xml:space="preserve"> obrada otpada prije konačnog odlaganja,</w:t>
      </w:r>
    </w:p>
    <w:p w:rsidR="00E92DDA" w:rsidRDefault="00E720C3">
      <w:pPr>
        <w:pStyle w:val="Default"/>
        <w:spacing w:after="120"/>
        <w:jc w:val="both"/>
        <w:rPr>
          <w:color w:val="00000A"/>
        </w:rPr>
      </w:pPr>
      <w:r>
        <w:rPr>
          <w:color w:val="00000A"/>
        </w:rPr>
        <w:t>-smanjenje udjela biorazgradivog otpada u komunalnom otpadu,</w:t>
      </w:r>
    </w:p>
    <w:p w:rsidR="00E92DDA" w:rsidRDefault="00E720C3">
      <w:pPr>
        <w:pStyle w:val="Default"/>
        <w:spacing w:after="120"/>
        <w:jc w:val="both"/>
      </w:pPr>
      <w:r>
        <w:rPr>
          <w:color w:val="00000A"/>
        </w:rPr>
        <w:t>-izdvajanje goriva iz otpada (GIO),</w:t>
      </w:r>
    </w:p>
    <w:p w:rsidR="00E92DDA" w:rsidRDefault="00E720C3">
      <w:pPr>
        <w:pStyle w:val="Default"/>
        <w:spacing w:after="120"/>
        <w:jc w:val="both"/>
      </w:pPr>
      <w:r>
        <w:rPr>
          <w:color w:val="00000A"/>
        </w:rPr>
        <w:t>-smanjenje količina otpada koje se odlažu na odlagalištima,</w:t>
      </w:r>
    </w:p>
    <w:p w:rsidR="00E92DDA" w:rsidRDefault="00E720C3">
      <w:pPr>
        <w:pStyle w:val="Default"/>
        <w:spacing w:after="120"/>
        <w:jc w:val="both"/>
        <w:rPr>
          <w:color w:val="00000A"/>
        </w:rPr>
      </w:pPr>
      <w:r>
        <w:rPr>
          <w:color w:val="00000A"/>
        </w:rPr>
        <w:t>-smanjivanje štetnih utjecaja otpada na okoliš,</w:t>
      </w:r>
    </w:p>
    <w:p w:rsidR="00E92DDA" w:rsidRDefault="00E720C3">
      <w:pPr>
        <w:pStyle w:val="Default"/>
        <w:spacing w:after="120"/>
        <w:jc w:val="both"/>
      </w:pPr>
      <w:r>
        <w:rPr>
          <w:color w:val="00000A"/>
        </w:rPr>
        <w:t>-samoodrži</w:t>
      </w:r>
      <w:r>
        <w:rPr>
          <w:color w:val="00000A"/>
        </w:rPr>
        <w:t>vo financiranje sustava gospodarenja komunalnim otpadom.</w:t>
      </w:r>
    </w:p>
    <w:p w:rsidR="00E92DDA" w:rsidRDefault="00E720C3">
      <w:pPr>
        <w:pStyle w:val="Default"/>
        <w:spacing w:after="120"/>
      </w:pPr>
      <w:r>
        <w:rPr>
          <w:color w:val="00000A"/>
        </w:rPr>
        <w:t>Nadzor nad provedbom Plana gospodarenja otpadom u Republici Hrvatskoj obavlja Ministarstvo zaštite okoliša i energetike.</w:t>
      </w:r>
    </w:p>
    <w:p w:rsidR="00E92DDA" w:rsidRDefault="00E92DDA">
      <w:pPr>
        <w:pStyle w:val="Default"/>
        <w:spacing w:after="120"/>
        <w:ind w:firstLine="700"/>
        <w:rPr>
          <w:color w:val="00000A"/>
        </w:rPr>
      </w:pPr>
    </w:p>
    <w:p w:rsidR="00E92DDA" w:rsidRDefault="00E720C3">
      <w:pPr>
        <w:pStyle w:val="Default"/>
        <w:spacing w:after="120"/>
        <w:ind w:firstLine="700"/>
        <w:rPr>
          <w:b/>
          <w:color w:val="00000A"/>
        </w:rPr>
      </w:pPr>
      <w:r>
        <w:rPr>
          <w:b/>
          <w:color w:val="00000A"/>
        </w:rPr>
        <w:t xml:space="preserve">Zakonske obveze iz postojeće i nove zakonske regulative </w:t>
      </w:r>
    </w:p>
    <w:p w:rsidR="00E92DDA" w:rsidRDefault="00E92DDA">
      <w:pPr>
        <w:pStyle w:val="Default"/>
        <w:rPr>
          <w:color w:val="00000A"/>
        </w:rPr>
      </w:pPr>
    </w:p>
    <w:p w:rsidR="00E92DDA" w:rsidRDefault="00E720C3">
      <w:pPr>
        <w:pStyle w:val="Default"/>
        <w:rPr>
          <w:color w:val="00000A"/>
        </w:rPr>
      </w:pPr>
      <w:r>
        <w:rPr>
          <w:color w:val="00000A"/>
        </w:rPr>
        <w:t xml:space="preserve">Prema članku 28. </w:t>
      </w:r>
      <w:r>
        <w:rPr>
          <w:color w:val="00000A"/>
        </w:rPr>
        <w:t>Zakona o održivom gospodarenja otpadom  jedinice lokalne samouprave odgovorne su za:</w:t>
      </w:r>
    </w:p>
    <w:p w:rsidR="00E92DDA" w:rsidRDefault="00E92DDA">
      <w:pPr>
        <w:pStyle w:val="Default"/>
        <w:rPr>
          <w:color w:val="00000A"/>
        </w:rPr>
      </w:pPr>
    </w:p>
    <w:p w:rsidR="00E92DDA" w:rsidRDefault="00E720C3">
      <w:pPr>
        <w:pStyle w:val="Default"/>
        <w:rPr>
          <w:i/>
          <w:color w:val="00000A"/>
          <w:sz w:val="22"/>
          <w:szCs w:val="22"/>
        </w:rPr>
      </w:pPr>
      <w:r>
        <w:rPr>
          <w:color w:val="00000A"/>
          <w:sz w:val="22"/>
          <w:szCs w:val="22"/>
        </w:rPr>
        <w:t>-</w:t>
      </w:r>
      <w:r>
        <w:rPr>
          <w:i/>
          <w:color w:val="00000A"/>
          <w:sz w:val="22"/>
          <w:szCs w:val="22"/>
        </w:rPr>
        <w:t>uslugu prikupljanja miješanog komunalnog otpada i biorazgradivog komunalnog otpada,</w:t>
      </w:r>
    </w:p>
    <w:p w:rsidR="00E92DDA" w:rsidRDefault="00E720C3">
      <w:pPr>
        <w:pStyle w:val="Default"/>
        <w:rPr>
          <w:i/>
          <w:color w:val="00000A"/>
          <w:sz w:val="22"/>
          <w:szCs w:val="22"/>
        </w:rPr>
      </w:pPr>
      <w:r>
        <w:rPr>
          <w:i/>
          <w:color w:val="00000A"/>
          <w:sz w:val="22"/>
          <w:szCs w:val="22"/>
        </w:rPr>
        <w:t>-odvojeno prikupljanje otpadnog papira, metala, stakla, plastike i tekstila te krupno</w:t>
      </w:r>
      <w:r>
        <w:rPr>
          <w:i/>
          <w:color w:val="00000A"/>
          <w:sz w:val="22"/>
          <w:szCs w:val="22"/>
        </w:rPr>
        <w:t xml:space="preserve">g (glomaznog) </w:t>
      </w:r>
    </w:p>
    <w:p w:rsidR="00E92DDA" w:rsidRDefault="00E720C3">
      <w:pPr>
        <w:pStyle w:val="Default"/>
        <w:rPr>
          <w:i/>
          <w:color w:val="00000A"/>
          <w:sz w:val="22"/>
          <w:szCs w:val="22"/>
        </w:rPr>
      </w:pPr>
      <w:r>
        <w:rPr>
          <w:i/>
          <w:color w:val="00000A"/>
          <w:sz w:val="22"/>
          <w:szCs w:val="22"/>
        </w:rPr>
        <w:t xml:space="preserve">  komunalnog otpada,</w:t>
      </w:r>
    </w:p>
    <w:p w:rsidR="00E92DDA" w:rsidRDefault="00E720C3">
      <w:pPr>
        <w:pStyle w:val="Default"/>
        <w:rPr>
          <w:i/>
          <w:color w:val="00000A"/>
          <w:sz w:val="22"/>
          <w:szCs w:val="22"/>
        </w:rPr>
      </w:pPr>
      <w:r>
        <w:rPr>
          <w:i/>
          <w:color w:val="00000A"/>
          <w:sz w:val="22"/>
          <w:szCs w:val="22"/>
        </w:rPr>
        <w:t xml:space="preserve">-sprečavanje odbacivanja otpada na način suprotan ovom Zakonu te uklanjanje tako odbačenog </w:t>
      </w:r>
    </w:p>
    <w:p w:rsidR="00E92DDA" w:rsidRDefault="00E720C3">
      <w:pPr>
        <w:pStyle w:val="Default"/>
        <w:rPr>
          <w:i/>
          <w:color w:val="00000A"/>
          <w:sz w:val="22"/>
          <w:szCs w:val="22"/>
        </w:rPr>
      </w:pPr>
      <w:r>
        <w:rPr>
          <w:i/>
          <w:color w:val="00000A"/>
          <w:sz w:val="22"/>
          <w:szCs w:val="22"/>
        </w:rPr>
        <w:t xml:space="preserve"> otpada,</w:t>
      </w:r>
    </w:p>
    <w:p w:rsidR="00E92DDA" w:rsidRDefault="00E720C3">
      <w:pPr>
        <w:pStyle w:val="Default"/>
      </w:pPr>
      <w:r>
        <w:rPr>
          <w:i/>
          <w:color w:val="00000A"/>
          <w:sz w:val="22"/>
          <w:szCs w:val="22"/>
        </w:rPr>
        <w:t>-donošenje i provedbu plana gospodarenja otpadom,</w:t>
      </w:r>
    </w:p>
    <w:p w:rsidR="00E92DDA" w:rsidRDefault="00E720C3">
      <w:pPr>
        <w:pStyle w:val="Default"/>
        <w:rPr>
          <w:i/>
          <w:color w:val="00000A"/>
          <w:sz w:val="22"/>
          <w:szCs w:val="22"/>
        </w:rPr>
      </w:pPr>
      <w:r>
        <w:rPr>
          <w:i/>
          <w:color w:val="00000A"/>
          <w:sz w:val="22"/>
          <w:szCs w:val="22"/>
        </w:rPr>
        <w:t>-provođenje edukativno-informativne aktivnosti na svom području,</w:t>
      </w:r>
    </w:p>
    <w:p w:rsidR="00E92DDA" w:rsidRDefault="00E720C3">
      <w:pPr>
        <w:pStyle w:val="Default"/>
        <w:rPr>
          <w:i/>
          <w:color w:val="00000A"/>
          <w:sz w:val="22"/>
          <w:szCs w:val="22"/>
        </w:rPr>
      </w:pPr>
      <w:r>
        <w:rPr>
          <w:i/>
          <w:color w:val="00000A"/>
          <w:sz w:val="22"/>
          <w:szCs w:val="22"/>
        </w:rPr>
        <w:t>-provedbe akcija prikupljanja otpada i</w:t>
      </w:r>
    </w:p>
    <w:p w:rsidR="00E92DDA" w:rsidRDefault="00E720C3">
      <w:pPr>
        <w:pStyle w:val="Default"/>
      </w:pPr>
      <w:r>
        <w:rPr>
          <w:i/>
          <w:color w:val="00000A"/>
          <w:sz w:val="22"/>
          <w:szCs w:val="22"/>
        </w:rPr>
        <w:t>-sudjelovati u sustavu sakupljanja posebnih kategorija otpada.</w:t>
      </w:r>
    </w:p>
    <w:p w:rsidR="00E92DDA" w:rsidRDefault="00E92DDA">
      <w:pPr>
        <w:pStyle w:val="Default"/>
        <w:rPr>
          <w:i/>
          <w:color w:val="00000A"/>
          <w:sz w:val="22"/>
          <w:szCs w:val="22"/>
        </w:rPr>
      </w:pPr>
    </w:p>
    <w:p w:rsidR="00E92DDA" w:rsidRDefault="00E720C3">
      <w:pPr>
        <w:pStyle w:val="Default"/>
        <w:rPr>
          <w:i/>
          <w:color w:val="00000A"/>
          <w:sz w:val="22"/>
          <w:szCs w:val="22"/>
        </w:rPr>
      </w:pPr>
      <w:r>
        <w:rPr>
          <w:i/>
          <w:color w:val="00000A"/>
          <w:sz w:val="22"/>
          <w:szCs w:val="22"/>
        </w:rPr>
        <w:t>Više jedinica lokalne samouprave mogu sporazumno osigurati zajedničko ispunjenje jedne ili više navedenih obveza.</w:t>
      </w:r>
    </w:p>
    <w:p w:rsidR="00E92DDA" w:rsidRDefault="00E720C3">
      <w:pPr>
        <w:pStyle w:val="Default"/>
        <w:rPr>
          <w:i/>
          <w:color w:val="00000A"/>
          <w:sz w:val="22"/>
          <w:szCs w:val="22"/>
        </w:rPr>
      </w:pPr>
      <w:r>
        <w:rPr>
          <w:i/>
          <w:color w:val="00000A"/>
          <w:sz w:val="22"/>
          <w:szCs w:val="22"/>
        </w:rPr>
        <w:t xml:space="preserve"> </w:t>
      </w:r>
    </w:p>
    <w:p w:rsidR="00E92DDA" w:rsidRDefault="00E720C3">
      <w:pPr>
        <w:pStyle w:val="Default"/>
        <w:rPr>
          <w:i/>
          <w:color w:val="00000A"/>
          <w:sz w:val="22"/>
          <w:szCs w:val="22"/>
        </w:rPr>
      </w:pPr>
      <w:r>
        <w:rPr>
          <w:color w:val="00000A"/>
        </w:rPr>
        <w:t>Prema članku 35. Zakona o održivom go</w:t>
      </w:r>
      <w:r>
        <w:rPr>
          <w:color w:val="00000A"/>
        </w:rPr>
        <w:t>spodarenjaq otpadom,  a vezano na odvojeno sakupljanje otpada jedinice lokalne samouprave dužne su</w:t>
      </w:r>
      <w:r>
        <w:rPr>
          <w:i/>
          <w:color w:val="00000A"/>
          <w:sz w:val="22"/>
          <w:szCs w:val="22"/>
        </w:rPr>
        <w:t>:</w:t>
      </w:r>
    </w:p>
    <w:p w:rsidR="00E92DDA" w:rsidRDefault="00E92DDA">
      <w:pPr>
        <w:pStyle w:val="Default"/>
        <w:rPr>
          <w:i/>
          <w:color w:val="00000A"/>
          <w:sz w:val="22"/>
          <w:szCs w:val="22"/>
        </w:rPr>
      </w:pPr>
    </w:p>
    <w:p w:rsidR="00E92DDA" w:rsidRDefault="00E720C3">
      <w:pPr>
        <w:pStyle w:val="Default"/>
        <w:rPr>
          <w:i/>
          <w:color w:val="00000A"/>
          <w:sz w:val="22"/>
          <w:szCs w:val="22"/>
        </w:rPr>
      </w:pPr>
      <w:r>
        <w:rPr>
          <w:i/>
          <w:color w:val="00000A"/>
          <w:sz w:val="22"/>
          <w:szCs w:val="22"/>
        </w:rPr>
        <w:t>Jedinica lokalne samouprave izvršava obvezu prikupljanja problematičnog otpada, otpadnog papira, metala, stakla, plastike i tekstila te krupnog (glomaznog)</w:t>
      </w:r>
      <w:r>
        <w:rPr>
          <w:i/>
          <w:color w:val="00000A"/>
          <w:sz w:val="22"/>
          <w:szCs w:val="22"/>
        </w:rPr>
        <w:t xml:space="preserve"> komunalnog otpada na način da osigura:</w:t>
      </w:r>
    </w:p>
    <w:p w:rsidR="00E92DDA" w:rsidRDefault="00E92DDA">
      <w:pPr>
        <w:pStyle w:val="Default"/>
        <w:rPr>
          <w:i/>
          <w:color w:val="00000A"/>
          <w:sz w:val="22"/>
          <w:szCs w:val="22"/>
        </w:rPr>
      </w:pPr>
    </w:p>
    <w:p w:rsidR="00E92DDA" w:rsidRDefault="00E720C3">
      <w:pPr>
        <w:pStyle w:val="Default"/>
        <w:rPr>
          <w:i/>
          <w:color w:val="00000A"/>
          <w:sz w:val="22"/>
          <w:szCs w:val="22"/>
        </w:rPr>
      </w:pPr>
      <w:r>
        <w:rPr>
          <w:i/>
          <w:color w:val="00000A"/>
          <w:sz w:val="22"/>
          <w:szCs w:val="22"/>
        </w:rPr>
        <w:t>-funkcioniranje jednog ili više reciklažnih dvorišta, odnosno mobilne jedinice na svom području,</w:t>
      </w:r>
    </w:p>
    <w:p w:rsidR="00E92DDA" w:rsidRDefault="00E720C3">
      <w:pPr>
        <w:pStyle w:val="Default"/>
        <w:rPr>
          <w:i/>
          <w:color w:val="00000A"/>
          <w:sz w:val="22"/>
          <w:szCs w:val="22"/>
        </w:rPr>
      </w:pPr>
      <w:r>
        <w:rPr>
          <w:i/>
          <w:color w:val="00000A"/>
          <w:sz w:val="22"/>
          <w:szCs w:val="22"/>
        </w:rPr>
        <w:t>-postavljanje odgovarajućeg broja i vrsta spremnika za odvojeno sakupljanje problematičnog otpada, otpadnog papira,met</w:t>
      </w:r>
      <w:r>
        <w:rPr>
          <w:i/>
          <w:color w:val="00000A"/>
          <w:sz w:val="22"/>
          <w:szCs w:val="22"/>
        </w:rPr>
        <w:t>ala,stakla,plastike i tekstila, koji nisu obuhvaćeni sustavom gospodarenja posebnom kategorijom otpada, na javnoj površini,</w:t>
      </w:r>
    </w:p>
    <w:p w:rsidR="00E92DDA" w:rsidRDefault="00E720C3">
      <w:pPr>
        <w:pStyle w:val="Default"/>
        <w:rPr>
          <w:i/>
          <w:color w:val="00000A"/>
          <w:sz w:val="22"/>
          <w:szCs w:val="22"/>
        </w:rPr>
      </w:pPr>
      <w:r>
        <w:rPr>
          <w:i/>
          <w:color w:val="00000A"/>
          <w:sz w:val="22"/>
          <w:szCs w:val="22"/>
        </w:rPr>
        <w:t>- obavještavanje kućanstva o lokaciji i izmjeni lokacije reciklažnog dvorišta, mobilne jedinice, spremnika za odvojeno sakupljanje p</w:t>
      </w:r>
      <w:r>
        <w:rPr>
          <w:i/>
          <w:color w:val="00000A"/>
          <w:sz w:val="22"/>
          <w:szCs w:val="22"/>
        </w:rPr>
        <w:t>roblematičnog otpada, otpadnog papira, metala, stakla, plastike i tekstila , i</w:t>
      </w:r>
    </w:p>
    <w:p w:rsidR="00E92DDA" w:rsidRDefault="00E720C3">
      <w:pPr>
        <w:pStyle w:val="Default"/>
        <w:rPr>
          <w:i/>
          <w:color w:val="00000A"/>
          <w:sz w:val="22"/>
          <w:szCs w:val="22"/>
        </w:rPr>
      </w:pPr>
      <w:r>
        <w:rPr>
          <w:i/>
          <w:color w:val="00000A"/>
          <w:sz w:val="22"/>
          <w:szCs w:val="22"/>
        </w:rPr>
        <w:t>- uslugu prijevoza krupnog (glomaznog) komunalnog otpada na zahtjev korisnika usluge.</w:t>
      </w:r>
    </w:p>
    <w:p w:rsidR="00E92DDA" w:rsidRDefault="00E92DDA">
      <w:pPr>
        <w:pStyle w:val="Default"/>
        <w:rPr>
          <w:color w:val="00000A"/>
        </w:rPr>
      </w:pPr>
    </w:p>
    <w:p w:rsidR="00E92DDA" w:rsidRDefault="00E720C3">
      <w:pPr>
        <w:pStyle w:val="Default"/>
        <w:rPr>
          <w:color w:val="00000A"/>
        </w:rPr>
      </w:pPr>
      <w:r>
        <w:rPr>
          <w:color w:val="00000A"/>
        </w:rPr>
        <w:t>Jedinica lokalne samouprave:</w:t>
      </w:r>
    </w:p>
    <w:p w:rsidR="00E92DDA" w:rsidRDefault="00E92DDA">
      <w:pPr>
        <w:pStyle w:val="Default"/>
        <w:rPr>
          <w:color w:val="00000A"/>
        </w:rPr>
      </w:pPr>
    </w:p>
    <w:p w:rsidR="00E92DDA" w:rsidRDefault="00E720C3">
      <w:pPr>
        <w:pStyle w:val="Default"/>
        <w:rPr>
          <w:i/>
          <w:color w:val="00000A"/>
          <w:sz w:val="22"/>
          <w:szCs w:val="22"/>
        </w:rPr>
      </w:pPr>
      <w:r>
        <w:rPr>
          <w:i/>
          <w:color w:val="00000A"/>
          <w:sz w:val="22"/>
          <w:szCs w:val="22"/>
        </w:rPr>
        <w:t>-koja ima 1.500 stanovnika ili manje, a nije osigurala funkc</w:t>
      </w:r>
      <w:r>
        <w:rPr>
          <w:i/>
          <w:color w:val="00000A"/>
          <w:sz w:val="22"/>
          <w:szCs w:val="22"/>
        </w:rPr>
        <w:t>ioniranje reciklažnog dvorišta, dužna je osigurati funkcioniranje istog na svojem području posredstvom mobilne jedinice koja se u smislu ovoga Zakona smatra reciklažnim dvorištem,</w:t>
      </w:r>
    </w:p>
    <w:p w:rsidR="00E92DDA" w:rsidRDefault="00E720C3">
      <w:pPr>
        <w:pStyle w:val="Default"/>
        <w:rPr>
          <w:i/>
          <w:color w:val="00000A"/>
          <w:sz w:val="22"/>
          <w:szCs w:val="22"/>
        </w:rPr>
      </w:pPr>
      <w:r>
        <w:rPr>
          <w:i/>
          <w:color w:val="00000A"/>
          <w:sz w:val="22"/>
          <w:szCs w:val="22"/>
        </w:rPr>
        <w:t xml:space="preserve">-koja ima više od 1.500 stanovnika dužna je osigurati funkcioniranje </w:t>
      </w:r>
      <w:r>
        <w:rPr>
          <w:i/>
          <w:color w:val="00000A"/>
          <w:sz w:val="22"/>
          <w:szCs w:val="22"/>
        </w:rPr>
        <w:t>najmanje jednog reciklažnog dvorišta i još po jedno na svakih idućih 25.000 stanovnika na svojem području,</w:t>
      </w:r>
    </w:p>
    <w:p w:rsidR="00E92DDA" w:rsidRDefault="00E720C3">
      <w:pPr>
        <w:pStyle w:val="Default"/>
        <w:rPr>
          <w:i/>
          <w:color w:val="00000A"/>
          <w:sz w:val="22"/>
          <w:szCs w:val="22"/>
        </w:rPr>
      </w:pPr>
      <w:r>
        <w:rPr>
          <w:i/>
          <w:color w:val="00000A"/>
          <w:sz w:val="22"/>
          <w:szCs w:val="22"/>
        </w:rPr>
        <w:t>-dužna je u naseljenim mjestima u kojim se ne nalazi reciklažno dvorište osigurati funkcioniranje istog posredstvom mobilne jedinice koja se u smisli</w:t>
      </w:r>
      <w:r>
        <w:rPr>
          <w:i/>
          <w:color w:val="00000A"/>
          <w:sz w:val="22"/>
          <w:szCs w:val="22"/>
        </w:rPr>
        <w:t xml:space="preserve"> Zakona smatra reciklažnim dvorištem,</w:t>
      </w:r>
    </w:p>
    <w:p w:rsidR="00E92DDA" w:rsidRDefault="00E720C3">
      <w:pPr>
        <w:pStyle w:val="Default"/>
        <w:rPr>
          <w:i/>
          <w:color w:val="00000A"/>
          <w:sz w:val="22"/>
          <w:szCs w:val="22"/>
        </w:rPr>
      </w:pPr>
      <w:r>
        <w:rPr>
          <w:i/>
          <w:color w:val="00000A"/>
          <w:sz w:val="22"/>
          <w:szCs w:val="22"/>
        </w:rPr>
        <w:t>-dužna je osigurati da prostorni razmještaj reciklažnih dvorište, odnosno način rada mobilne jedinice omogućava pristupačno korištenje istih svim stanovnicima područja za koje su uspostavljenja reciklažna dvorišta, odn</w:t>
      </w:r>
      <w:r>
        <w:rPr>
          <w:i/>
          <w:color w:val="00000A"/>
          <w:sz w:val="22"/>
          <w:szCs w:val="22"/>
        </w:rPr>
        <w:t xml:space="preserve">osno mobilne jedinice. </w:t>
      </w:r>
    </w:p>
    <w:p w:rsidR="00E92DDA" w:rsidRDefault="00E92DDA">
      <w:pPr>
        <w:pStyle w:val="Default"/>
        <w:rPr>
          <w:i/>
          <w:color w:val="00000A"/>
          <w:sz w:val="22"/>
          <w:szCs w:val="22"/>
        </w:rPr>
      </w:pPr>
    </w:p>
    <w:p w:rsidR="00E92DDA" w:rsidRDefault="00E720C3">
      <w:pPr>
        <w:pStyle w:val="Default"/>
        <w:rPr>
          <w:color w:val="00000A"/>
        </w:rPr>
      </w:pPr>
      <w:r>
        <w:rPr>
          <w:color w:val="00000A"/>
        </w:rPr>
        <w:t>Glomazni otpad iz domaćinstva</w:t>
      </w:r>
    </w:p>
    <w:p w:rsidR="00E92DDA" w:rsidRDefault="00E92DDA">
      <w:pPr>
        <w:pStyle w:val="Default"/>
        <w:rPr>
          <w:color w:val="00000A"/>
        </w:rPr>
      </w:pPr>
    </w:p>
    <w:p w:rsidR="00E92DDA" w:rsidRDefault="00E720C3">
      <w:pPr>
        <w:pStyle w:val="Default"/>
        <w:rPr>
          <w:color w:val="00000A"/>
        </w:rPr>
      </w:pPr>
      <w:r>
        <w:rPr>
          <w:i/>
          <w:color w:val="00000A"/>
          <w:sz w:val="22"/>
          <w:szCs w:val="22"/>
        </w:rPr>
        <w:t>Zabranjeno je krupni (glomazni) otpad odbacivati i sakupljati na javnoj površini, osim putem spremnika</w:t>
      </w:r>
      <w:r>
        <w:rPr>
          <w:color w:val="00000A"/>
        </w:rPr>
        <w:t>.</w:t>
      </w:r>
    </w:p>
    <w:p w:rsidR="00E92DDA" w:rsidRDefault="00E92DDA">
      <w:pPr>
        <w:pStyle w:val="Default"/>
        <w:rPr>
          <w:color w:val="00000A"/>
        </w:rPr>
      </w:pPr>
    </w:p>
    <w:p w:rsidR="00E92DDA" w:rsidRDefault="00E92DDA">
      <w:pPr>
        <w:pStyle w:val="Default"/>
        <w:rPr>
          <w:color w:val="00000A"/>
        </w:rPr>
      </w:pPr>
    </w:p>
    <w:p w:rsidR="00E92DDA" w:rsidRDefault="00E720C3">
      <w:pPr>
        <w:pStyle w:val="Default"/>
        <w:numPr>
          <w:ilvl w:val="0"/>
          <w:numId w:val="3"/>
        </w:numPr>
        <w:rPr>
          <w:color w:val="00000A"/>
        </w:rPr>
      </w:pPr>
      <w:r>
        <w:rPr>
          <w:color w:val="00000A"/>
        </w:rPr>
        <w:t xml:space="preserve">. </w:t>
      </w:r>
    </w:p>
    <w:p w:rsidR="00E92DDA" w:rsidRDefault="00E720C3">
      <w:pPr>
        <w:pStyle w:val="Default"/>
        <w:rPr>
          <w:b/>
          <w:i/>
          <w:color w:val="00000A"/>
        </w:rPr>
      </w:pPr>
      <w:r>
        <w:rPr>
          <w:b/>
          <w:i/>
          <w:color w:val="00000A"/>
          <w:sz w:val="28"/>
          <w:szCs w:val="28"/>
        </w:rPr>
        <w:t>4. PREGLED POSTOJEĆEG STANJA</w:t>
      </w:r>
      <w:r>
        <w:rPr>
          <w:b/>
          <w:i/>
          <w:color w:val="00000A"/>
        </w:rPr>
        <w:t xml:space="preserve"> </w:t>
      </w:r>
    </w:p>
    <w:p w:rsidR="00E92DDA" w:rsidRDefault="00E92DDA">
      <w:pPr>
        <w:pStyle w:val="Default"/>
        <w:rPr>
          <w:color w:val="00000A"/>
        </w:rPr>
      </w:pPr>
    </w:p>
    <w:p w:rsidR="00E92DDA" w:rsidRDefault="00E720C3">
      <w:pPr>
        <w:pStyle w:val="Default"/>
        <w:rPr>
          <w:color w:val="00000A"/>
        </w:rPr>
      </w:pPr>
      <w:r>
        <w:rPr>
          <w:color w:val="00000A"/>
        </w:rPr>
        <w:t xml:space="preserve">           Unutar teritorija Krapinsko-zaogrske županije Opć</w:t>
      </w:r>
      <w:r>
        <w:rPr>
          <w:color w:val="00000A"/>
        </w:rPr>
        <w:t>ina Kraljevec na Sutli zauzima jugozapadni pogranični dio čije teritorijalne granice Općine su zapadnim dijelom duž korita rijeke Sutle Državne granice prema Republici Sloveniji, južnim dijelom graniče sa Zagrebačkom Županijom, sjevernim dijelom graniči sa</w:t>
      </w:r>
      <w:r>
        <w:rPr>
          <w:color w:val="00000A"/>
        </w:rPr>
        <w:t xml:space="preserve"> Gradom Klanjec i istočnim sa Općinom Veliko Trgovišće. U sastavu Krapinsko-zagorske županije Općina Kraljevec na Sutli sa površinom od svega 26.95 km2 spada teritorijalno u manje Općine i zauzima svega 1,2%teritorija županije.  </w:t>
      </w:r>
    </w:p>
    <w:p w:rsidR="00E92DDA" w:rsidRDefault="00E720C3">
      <w:pPr>
        <w:pStyle w:val="Default"/>
        <w:ind w:firstLine="700"/>
        <w:jc w:val="both"/>
      </w:pPr>
      <w:r>
        <w:rPr>
          <w:color w:val="00000A"/>
        </w:rPr>
        <w:t xml:space="preserve">Općina Kraljevec na Sutli </w:t>
      </w:r>
      <w:r>
        <w:rPr>
          <w:color w:val="00000A"/>
        </w:rPr>
        <w:t>ima 10 naselja: Draše, Gornji Čemehovec, Kačkovec, Kapelski Vrh, Kraljevec na Sutli, Lukavec Klanječki, Movrač, Pušava, Radakovo i Strmec Sutlanski.</w:t>
      </w:r>
    </w:p>
    <w:p w:rsidR="00E92DDA" w:rsidRDefault="00E92DDA">
      <w:pPr>
        <w:pStyle w:val="Default"/>
        <w:jc w:val="both"/>
        <w:rPr>
          <w:color w:val="00000A"/>
        </w:rPr>
      </w:pPr>
    </w:p>
    <w:p w:rsidR="00E92DDA" w:rsidRDefault="00E92DDA">
      <w:pPr>
        <w:pStyle w:val="Default"/>
        <w:ind w:firstLine="700"/>
        <w:jc w:val="both"/>
        <w:rPr>
          <w:color w:val="00000A"/>
        </w:rPr>
      </w:pPr>
    </w:p>
    <w:p w:rsidR="00E92DDA" w:rsidRDefault="00E720C3">
      <w:pPr>
        <w:pStyle w:val="Default"/>
      </w:pPr>
      <w:r>
        <w:rPr>
          <w:color w:val="00000A"/>
        </w:rPr>
        <w:t>TABLICA 1.  Prikaz naselja s brojem stanovnika i domaćinstava prema popisu 2011. god.</w:t>
      </w:r>
    </w:p>
    <w:p w:rsidR="00E92DDA" w:rsidRDefault="00E720C3">
      <w:pPr>
        <w:pStyle w:val="Default"/>
        <w:rPr>
          <w:color w:val="00000A"/>
        </w:rPr>
      </w:pPr>
      <w:r>
        <w:rPr>
          <w:color w:val="00000A"/>
        </w:rPr>
        <w:t xml:space="preserve"> </w:t>
      </w: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tbl>
      <w:tblPr>
        <w:tblW w:w="5550" w:type="dxa"/>
        <w:tblInd w:w="1360" w:type="dxa"/>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25" w:type="dxa"/>
        </w:tblCellMar>
        <w:tblLook w:val="04A0" w:firstRow="1" w:lastRow="0" w:firstColumn="1" w:lastColumn="0" w:noHBand="0" w:noVBand="1"/>
      </w:tblPr>
      <w:tblGrid>
        <w:gridCol w:w="2539"/>
        <w:gridCol w:w="712"/>
        <w:gridCol w:w="712"/>
        <w:gridCol w:w="1587"/>
      </w:tblGrid>
      <w:tr w:rsidR="00E92DDA">
        <w:trPr>
          <w:trHeight w:val="545"/>
        </w:trPr>
        <w:tc>
          <w:tcPr>
            <w:tcW w:w="2539" w:type="dxa"/>
            <w:tcBorders>
              <w:top w:val="single" w:sz="8" w:space="0" w:color="000001"/>
              <w:left w:val="single" w:sz="8" w:space="0" w:color="000001"/>
              <w:bottom w:val="single" w:sz="6" w:space="0" w:color="000001"/>
              <w:right w:val="single" w:sz="6" w:space="0" w:color="000001"/>
            </w:tcBorders>
            <w:shd w:val="clear" w:color="auto" w:fill="FFFFFF"/>
            <w:tcMar>
              <w:left w:w="25" w:type="dxa"/>
            </w:tcMar>
          </w:tcPr>
          <w:p w:rsidR="00E92DDA" w:rsidRDefault="00E720C3">
            <w:pPr>
              <w:pStyle w:val="Default"/>
              <w:jc w:val="center"/>
            </w:pPr>
            <w:r>
              <w:rPr>
                <w:color w:val="00000A"/>
              </w:rPr>
              <w:t xml:space="preserve">Naziv naselja </w:t>
            </w:r>
          </w:p>
        </w:tc>
        <w:tc>
          <w:tcPr>
            <w:tcW w:w="1424" w:type="dxa"/>
            <w:gridSpan w:val="2"/>
            <w:tcBorders>
              <w:top w:val="single" w:sz="8" w:space="0" w:color="000001"/>
              <w:left w:val="single" w:sz="8" w:space="0" w:color="000001"/>
              <w:bottom w:val="single" w:sz="6" w:space="0" w:color="000001"/>
              <w:right w:val="single" w:sz="8" w:space="0" w:color="000001"/>
            </w:tcBorders>
            <w:shd w:val="clear" w:color="auto" w:fill="FFFFFF"/>
            <w:tcMar>
              <w:left w:w="25" w:type="dxa"/>
            </w:tcMar>
          </w:tcPr>
          <w:p w:rsidR="00E92DDA" w:rsidRDefault="00E720C3">
            <w:pPr>
              <w:pStyle w:val="Default"/>
              <w:jc w:val="center"/>
              <w:rPr>
                <w:color w:val="00000A"/>
              </w:rPr>
            </w:pPr>
            <w:r>
              <w:rPr>
                <w:color w:val="00000A"/>
              </w:rPr>
              <w:t xml:space="preserve">Ukupan broj </w:t>
            </w:r>
          </w:p>
        </w:tc>
        <w:tc>
          <w:tcPr>
            <w:tcW w:w="1587" w:type="dxa"/>
            <w:tcBorders>
              <w:top w:val="single" w:sz="8" w:space="0" w:color="000001"/>
              <w:left w:val="single" w:sz="8" w:space="0" w:color="000001"/>
              <w:bottom w:val="single" w:sz="6" w:space="0" w:color="000001"/>
              <w:right w:val="single" w:sz="8" w:space="0" w:color="000001"/>
            </w:tcBorders>
            <w:shd w:val="clear" w:color="auto" w:fill="FFFFFF"/>
            <w:tcMar>
              <w:left w:w="25" w:type="dxa"/>
            </w:tcMar>
          </w:tcPr>
          <w:p w:rsidR="00E92DDA" w:rsidRDefault="00E720C3">
            <w:pPr>
              <w:pStyle w:val="Default"/>
              <w:jc w:val="center"/>
              <w:rPr>
                <w:color w:val="00000A"/>
              </w:rPr>
            </w:pPr>
            <w:r>
              <w:rPr>
                <w:color w:val="00000A"/>
              </w:rPr>
              <w:t>Ukupan broj</w:t>
            </w:r>
          </w:p>
        </w:tc>
      </w:tr>
      <w:tr w:rsidR="00E92DDA">
        <w:trPr>
          <w:trHeight w:val="293"/>
        </w:trPr>
        <w:tc>
          <w:tcPr>
            <w:tcW w:w="2539" w:type="dxa"/>
            <w:tcBorders>
              <w:top w:val="single" w:sz="6" w:space="0" w:color="000001"/>
              <w:left w:val="single" w:sz="8" w:space="0" w:color="000001"/>
              <w:bottom w:val="single" w:sz="6" w:space="0" w:color="000001"/>
              <w:right w:val="single" w:sz="6" w:space="0" w:color="000001"/>
            </w:tcBorders>
            <w:shd w:val="clear" w:color="auto" w:fill="FFFFFF"/>
            <w:tcMar>
              <w:left w:w="25" w:type="dxa"/>
            </w:tcMar>
          </w:tcPr>
          <w:p w:rsidR="00E92DDA" w:rsidRDefault="00E720C3">
            <w:pPr>
              <w:pStyle w:val="Default"/>
              <w:jc w:val="center"/>
            </w:pPr>
            <w:r>
              <w:rPr>
                <w:color w:val="00000A"/>
              </w:rPr>
              <w:t>s područja općine</w:t>
            </w:r>
          </w:p>
        </w:tc>
        <w:tc>
          <w:tcPr>
            <w:tcW w:w="1424" w:type="dxa"/>
            <w:gridSpan w:val="2"/>
            <w:tcBorders>
              <w:top w:val="single" w:sz="6" w:space="0" w:color="000001"/>
              <w:left w:val="single" w:sz="8" w:space="0" w:color="000001"/>
              <w:bottom w:val="single" w:sz="6" w:space="0" w:color="000001"/>
              <w:right w:val="single" w:sz="8" w:space="0" w:color="000001"/>
            </w:tcBorders>
            <w:shd w:val="clear" w:color="auto" w:fill="FFFFFF"/>
            <w:tcMar>
              <w:left w:w="25" w:type="dxa"/>
            </w:tcMar>
          </w:tcPr>
          <w:p w:rsidR="00E92DDA" w:rsidRDefault="00E720C3">
            <w:pPr>
              <w:pStyle w:val="Default"/>
              <w:jc w:val="center"/>
              <w:rPr>
                <w:color w:val="00000A"/>
              </w:rPr>
            </w:pPr>
            <w:r>
              <w:rPr>
                <w:color w:val="00000A"/>
              </w:rPr>
              <w:t>stanovnika</w:t>
            </w:r>
          </w:p>
        </w:tc>
        <w:tc>
          <w:tcPr>
            <w:tcW w:w="1587" w:type="dxa"/>
            <w:tcBorders>
              <w:top w:val="single" w:sz="6" w:space="0" w:color="000001"/>
              <w:left w:val="single" w:sz="8" w:space="0" w:color="000001"/>
              <w:bottom w:val="single" w:sz="6" w:space="0" w:color="000001"/>
              <w:right w:val="single" w:sz="8" w:space="0" w:color="000001"/>
            </w:tcBorders>
            <w:shd w:val="clear" w:color="auto" w:fill="FFFFFF"/>
            <w:tcMar>
              <w:left w:w="25" w:type="dxa"/>
            </w:tcMar>
          </w:tcPr>
          <w:p w:rsidR="00E92DDA" w:rsidRDefault="00E720C3">
            <w:pPr>
              <w:pStyle w:val="Default"/>
              <w:jc w:val="center"/>
              <w:rPr>
                <w:color w:val="00000A"/>
              </w:rPr>
            </w:pPr>
            <w:r>
              <w:rPr>
                <w:color w:val="00000A"/>
              </w:rPr>
              <w:t xml:space="preserve">domaćinstava </w:t>
            </w:r>
          </w:p>
        </w:tc>
      </w:tr>
      <w:tr w:rsidR="00E92DDA">
        <w:trPr>
          <w:trHeight w:val="293"/>
        </w:trPr>
        <w:tc>
          <w:tcPr>
            <w:tcW w:w="3251" w:type="dxa"/>
            <w:gridSpan w:val="2"/>
            <w:tcBorders>
              <w:top w:val="single" w:sz="6"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w:t>
            </w:r>
          </w:p>
        </w:tc>
        <w:tc>
          <w:tcPr>
            <w:tcW w:w="2299" w:type="dxa"/>
            <w:gridSpan w:val="2"/>
            <w:tcBorders>
              <w:top w:val="single" w:sz="6" w:space="0" w:color="000001"/>
              <w:left w:val="single" w:sz="8" w:space="0" w:color="000001"/>
              <w:bottom w:val="single" w:sz="8" w:space="0" w:color="000001"/>
              <w:right w:val="single" w:sz="8" w:space="0" w:color="000001"/>
            </w:tcBorders>
            <w:shd w:val="clear" w:color="auto" w:fill="FFFFFF"/>
            <w:tcMar>
              <w:left w:w="25" w:type="dxa"/>
            </w:tcMar>
          </w:tcPr>
          <w:p w:rsidR="00E92DDA" w:rsidRDefault="00E92DDA">
            <w:pPr>
              <w:pStyle w:val="Default"/>
              <w:rPr>
                <w:color w:val="00000A"/>
              </w:rPr>
            </w:pP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Draše </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123 </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jc w:val="center"/>
            </w:pPr>
            <w:r>
              <w:rPr>
                <w:color w:val="00000A"/>
              </w:rPr>
              <w:t>42</w:t>
            </w: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Gornji Čemehovec </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125 </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jc w:val="center"/>
            </w:pPr>
            <w:r>
              <w:rPr>
                <w:color w:val="00000A"/>
              </w:rPr>
              <w:t>40</w:t>
            </w: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Kačkovec</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152</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jc w:val="center"/>
            </w:pPr>
            <w:r>
              <w:rPr>
                <w:color w:val="00000A"/>
              </w:rPr>
              <w:t>59</w:t>
            </w: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Kapelski Vrh </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104</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54</w:t>
            </w: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Kraljevec na Sutli                  </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jc w:val="center"/>
            </w:pPr>
            <w:r>
              <w:rPr>
                <w:color w:val="00000A"/>
              </w:rPr>
              <w:t xml:space="preserve">  377</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jc w:val="center"/>
              <w:rPr>
                <w:color w:val="00000A"/>
              </w:rPr>
            </w:pPr>
            <w:r>
              <w:rPr>
                <w:color w:val="00000A"/>
              </w:rPr>
              <w:t xml:space="preserve">124 </w:t>
            </w: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Lukavec Klanječki </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64 </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26  </w:t>
            </w: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Movrač</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135</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jc w:val="center"/>
            </w:pPr>
            <w:r>
              <w:rPr>
                <w:color w:val="00000A"/>
              </w:rPr>
              <w:t>53</w:t>
            </w: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Pušava</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28</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11</w:t>
            </w: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Radakovo</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505 </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154</w:t>
            </w:r>
          </w:p>
        </w:tc>
      </w:tr>
      <w:tr w:rsidR="00E92DDA">
        <w:trPr>
          <w:trHeight w:val="289"/>
        </w:trPr>
        <w:tc>
          <w:tcPr>
            <w:tcW w:w="2539"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Strmec Sutlanski</w:t>
            </w:r>
          </w:p>
        </w:tc>
        <w:tc>
          <w:tcPr>
            <w:tcW w:w="1424" w:type="dxa"/>
            <w:gridSpan w:val="2"/>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110</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pPr>
            <w:r>
              <w:rPr>
                <w:color w:val="00000A"/>
              </w:rPr>
              <w:t xml:space="preserve">         37</w:t>
            </w:r>
          </w:p>
        </w:tc>
      </w:tr>
    </w:tbl>
    <w:p w:rsidR="00E92DDA" w:rsidRDefault="00E92DDA">
      <w:pPr>
        <w:pStyle w:val="Podnoje"/>
        <w:jc w:val="both"/>
        <w:rPr>
          <w:sz w:val="24"/>
          <w:szCs w:val="24"/>
        </w:rPr>
      </w:pPr>
    </w:p>
    <w:p w:rsidR="00E92DDA" w:rsidRDefault="00E92DDA">
      <w:pPr>
        <w:pStyle w:val="Default"/>
        <w:rPr>
          <w:color w:val="00000A"/>
        </w:rPr>
      </w:pPr>
    </w:p>
    <w:p w:rsidR="00E92DDA" w:rsidRDefault="00E720C3">
      <w:pPr>
        <w:pStyle w:val="Default"/>
      </w:pPr>
      <w:r>
        <w:rPr>
          <w:color w:val="00000A"/>
        </w:rPr>
        <w:t xml:space="preserve">U Općini Kraljevec na </w:t>
      </w:r>
      <w:r>
        <w:rPr>
          <w:color w:val="00000A"/>
        </w:rPr>
        <w:t>Sutli prema popisu stanovništva 2011. godine živi 1723 stalnih stanovnika u  600  kućanstva. Organiziranim odvozom otpada  u 2016. godini, na temelju podataka dobivenih od odgovornih osoba iz poduzeća "ZELENJAK d.o.o“,  obuhvaćeno je  570 stalnih korisnika</w:t>
      </w:r>
      <w:r>
        <w:rPr>
          <w:color w:val="00000A"/>
        </w:rPr>
        <w:t xml:space="preserve"> i 20 pravnih osoba, sveukupno: 590 korisnika. U 2016. godini na području Općine Kraljevec na Sutli sakupljeno je:</w:t>
      </w:r>
    </w:p>
    <w:p w:rsidR="00E92DDA" w:rsidRDefault="00E92DDA">
      <w:pPr>
        <w:pStyle w:val="Default"/>
        <w:rPr>
          <w:color w:val="00000A"/>
        </w:rPr>
      </w:pPr>
    </w:p>
    <w:p w:rsidR="00E92DDA" w:rsidRDefault="00E720C3">
      <w:pPr>
        <w:pStyle w:val="Default"/>
        <w:numPr>
          <w:ilvl w:val="0"/>
          <w:numId w:val="14"/>
        </w:numPr>
      </w:pPr>
      <w:r>
        <w:rPr>
          <w:color w:val="00000A"/>
        </w:rPr>
        <w:t>220,80 t miješanog komunalnog otpada</w:t>
      </w:r>
    </w:p>
    <w:p w:rsidR="00E92DDA" w:rsidRDefault="00E720C3">
      <w:pPr>
        <w:pStyle w:val="Default"/>
        <w:numPr>
          <w:ilvl w:val="0"/>
          <w:numId w:val="14"/>
        </w:numPr>
      </w:pPr>
      <w:r>
        <w:rPr>
          <w:color w:val="00000A"/>
        </w:rPr>
        <w:t xml:space="preserve">    1,16 t staklene ambalaže</w:t>
      </w:r>
    </w:p>
    <w:p w:rsidR="00E92DDA" w:rsidRDefault="00E720C3">
      <w:pPr>
        <w:pStyle w:val="Default"/>
        <w:numPr>
          <w:ilvl w:val="0"/>
          <w:numId w:val="14"/>
        </w:numPr>
      </w:pPr>
      <w:r>
        <w:rPr>
          <w:color w:val="00000A"/>
        </w:rPr>
        <w:t xml:space="preserve">    2,40 t  papira i kartona</w:t>
      </w:r>
    </w:p>
    <w:p w:rsidR="00E92DDA" w:rsidRDefault="00E720C3">
      <w:pPr>
        <w:pStyle w:val="Default"/>
        <w:ind w:left="1425"/>
      </w:pPr>
      <w:r>
        <w:rPr>
          <w:color w:val="00000A"/>
        </w:rPr>
        <w:lastRenderedPageBreak/>
        <w:t xml:space="preserve">    3,89 t plastike </w:t>
      </w:r>
    </w:p>
    <w:p w:rsidR="00E92DDA" w:rsidRDefault="00E720C3">
      <w:pPr>
        <w:pStyle w:val="Default"/>
        <w:numPr>
          <w:ilvl w:val="0"/>
          <w:numId w:val="14"/>
        </w:numPr>
      </w:pPr>
      <w:r>
        <w:rPr>
          <w:color w:val="00000A"/>
        </w:rPr>
        <w:t xml:space="preserve">  12,34 t stare </w:t>
      </w:r>
      <w:r>
        <w:rPr>
          <w:color w:val="00000A"/>
        </w:rPr>
        <w:t>električne i elektroničke opreme</w:t>
      </w:r>
    </w:p>
    <w:p w:rsidR="00E92DDA" w:rsidRDefault="00E720C3">
      <w:pPr>
        <w:pStyle w:val="Default"/>
        <w:numPr>
          <w:ilvl w:val="0"/>
          <w:numId w:val="14"/>
        </w:numPr>
      </w:pPr>
      <w:r>
        <w:rPr>
          <w:color w:val="00000A"/>
        </w:rPr>
        <w:t xml:space="preserve">    0,15 t glomazni otpad</w:t>
      </w:r>
    </w:p>
    <w:p w:rsidR="00E92DDA" w:rsidRDefault="00E720C3">
      <w:pPr>
        <w:pStyle w:val="Default"/>
        <w:rPr>
          <w:b/>
          <w:color w:val="00000A"/>
        </w:rPr>
      </w:pPr>
      <w:r>
        <w:rPr>
          <w:b/>
          <w:color w:val="00000A"/>
        </w:rPr>
        <w:t xml:space="preserve">   </w:t>
      </w:r>
    </w:p>
    <w:p w:rsidR="00E92DDA" w:rsidRDefault="00E720C3">
      <w:pPr>
        <w:pStyle w:val="Default"/>
      </w:pPr>
      <w:r>
        <w:rPr>
          <w:b/>
          <w:color w:val="00000A"/>
        </w:rPr>
        <w:t xml:space="preserve">    UKUPNO 240,74 t</w:t>
      </w:r>
    </w:p>
    <w:p w:rsidR="00E92DDA" w:rsidRDefault="00E92DDA">
      <w:pPr>
        <w:pStyle w:val="Default"/>
        <w:rPr>
          <w:color w:val="00000A"/>
        </w:rPr>
      </w:pPr>
    </w:p>
    <w:p w:rsidR="00E92DDA" w:rsidRDefault="00E720C3">
      <w:pPr>
        <w:pStyle w:val="Default"/>
        <w:rPr>
          <w:color w:val="00000A"/>
        </w:rPr>
      </w:pPr>
      <w:r>
        <w:rPr>
          <w:color w:val="00000A"/>
        </w:rPr>
        <w:t xml:space="preserve"> U 2016. godini na neusklađenom odlagalištu „ Medvedov jarek“  ukupno je zbrinuto 1.667,00 t</w:t>
      </w:r>
    </w:p>
    <w:p w:rsidR="00E92DDA" w:rsidRDefault="00E720C3">
      <w:pPr>
        <w:pStyle w:val="Default"/>
      </w:pPr>
      <w:r>
        <w:rPr>
          <w:color w:val="00000A"/>
        </w:rPr>
        <w:t xml:space="preserve">otpada, jer se na odlagalište dovozi i otpad iz susjednih jedinica lokalne samouprave ( Kumrovec, Tuhelj, Zagorska Sela, Klanjec i Desinić). </w:t>
      </w:r>
    </w:p>
    <w:p w:rsidR="00E92DDA" w:rsidRDefault="00E720C3">
      <w:pPr>
        <w:pStyle w:val="Default"/>
        <w:rPr>
          <w:color w:val="00000A"/>
        </w:rPr>
      </w:pPr>
      <w:r>
        <w:rPr>
          <w:color w:val="00000A"/>
        </w:rPr>
        <w:t xml:space="preserve"> </w:t>
      </w:r>
    </w:p>
    <w:p w:rsidR="00E92DDA" w:rsidRDefault="00E720C3">
      <w:pPr>
        <w:pStyle w:val="Default"/>
        <w:rPr>
          <w:b/>
          <w:color w:val="00000A"/>
        </w:rPr>
      </w:pPr>
      <w:r>
        <w:rPr>
          <w:b/>
          <w:color w:val="00000A"/>
        </w:rPr>
        <w:t>Opis postojećeg stanja skupljanja, prijevoza i zbrinjavanja otpada</w:t>
      </w:r>
    </w:p>
    <w:p w:rsidR="00E92DDA" w:rsidRDefault="00E720C3">
      <w:pPr>
        <w:pStyle w:val="Default"/>
        <w:rPr>
          <w:color w:val="00000A"/>
        </w:rPr>
      </w:pPr>
      <w:r>
        <w:rPr>
          <w:color w:val="00000A"/>
        </w:rPr>
        <w:t xml:space="preserve"> </w:t>
      </w:r>
    </w:p>
    <w:p w:rsidR="00E92DDA" w:rsidRDefault="00E720C3">
      <w:pPr>
        <w:ind w:firstLine="360"/>
        <w:jc w:val="both"/>
      </w:pPr>
      <w:r>
        <w:t>Uvid u postojeće podatke o količinama otpad</w:t>
      </w:r>
      <w:r>
        <w:t>a koji se stvara na području općine Kraljevec na Sutli,  omogućilo je poduzeće „Zelenjak“ d.o.o. iz Klanjca. Otpad se odlaže na postojećem neusklađenom odlagalištu „Medvedov jarek“ koje se planira sanirati i zatvoriti, zatvaranje je predviđeno otvaranjem C</w:t>
      </w:r>
      <w:r>
        <w:t>entra za gospodarenje otpadom, a na lokaciji neusklađenog odlagališta „Medvedov jarek“ u sklopu sanacije planira se izgradnja reciklažnog dvorišta gdje će se otpad sortirati i dalje zbrinjavati u CGO   i kod ovlaštenih obrađivača otpada.</w:t>
      </w:r>
    </w:p>
    <w:p w:rsidR="00E92DDA" w:rsidRDefault="00E92DDA">
      <w:pPr>
        <w:ind w:firstLine="360"/>
        <w:jc w:val="both"/>
      </w:pPr>
    </w:p>
    <w:p w:rsidR="00E92DDA" w:rsidRDefault="00E92DDA">
      <w:pPr>
        <w:ind w:firstLine="360"/>
        <w:jc w:val="both"/>
      </w:pPr>
    </w:p>
    <w:p w:rsidR="00E92DDA" w:rsidRDefault="00E720C3">
      <w:pPr>
        <w:pStyle w:val="Default"/>
        <w:rPr>
          <w:b/>
          <w:color w:val="00000A"/>
        </w:rPr>
      </w:pPr>
      <w:r>
        <w:rPr>
          <w:b/>
          <w:color w:val="00000A"/>
        </w:rPr>
        <w:t>Prikupljanje otp</w:t>
      </w:r>
      <w:r>
        <w:rPr>
          <w:b/>
          <w:color w:val="00000A"/>
        </w:rPr>
        <w:t>ada i njegov transport</w:t>
      </w:r>
    </w:p>
    <w:p w:rsidR="00E92DDA" w:rsidRDefault="00E720C3">
      <w:pPr>
        <w:pStyle w:val="Default"/>
        <w:rPr>
          <w:color w:val="00000A"/>
        </w:rPr>
      </w:pPr>
      <w:r>
        <w:rPr>
          <w:color w:val="00000A"/>
        </w:rPr>
        <w:t xml:space="preserve"> </w:t>
      </w:r>
    </w:p>
    <w:p w:rsidR="00E92DDA" w:rsidRDefault="00E720C3">
      <w:pPr>
        <w:pStyle w:val="Default"/>
        <w:ind w:firstLine="700"/>
        <w:jc w:val="both"/>
      </w:pPr>
      <w:r>
        <w:rPr>
          <w:color w:val="00000A"/>
        </w:rPr>
        <w:t>Organizirano skupljanje i odvoz otpada koji nastaje u domaćinstvima na području općine Kraljevec na Sutli, obavlja poduzeće „Zelenjak d.o.o.” iz Klanjca. Organizirano skupljeni otpad odlaže se na neusklađeno odlagalište „Medvedov j</w:t>
      </w:r>
      <w:r>
        <w:rPr>
          <w:color w:val="00000A"/>
        </w:rPr>
        <w:t>arek“. Korisnici usluge odvoza i odlaganja otpada na području Općine Kraljevec na Sutli od 2016. otpad odlažu razvrstan: komunalni otpad-zelena kanta, plastika-žuta kanta.</w:t>
      </w:r>
    </w:p>
    <w:p w:rsidR="00E92DDA" w:rsidRDefault="00E720C3">
      <w:pPr>
        <w:pStyle w:val="Default"/>
        <w:ind w:firstLine="700"/>
        <w:jc w:val="both"/>
      </w:pPr>
      <w:r>
        <w:rPr>
          <w:color w:val="00000A"/>
        </w:rPr>
        <w:t>Prema podacima dobivenim od poduzeća „Zelenjak“d.o.o.., u 2016. godini na području O</w:t>
      </w:r>
      <w:r>
        <w:rPr>
          <w:color w:val="00000A"/>
        </w:rPr>
        <w:t>pćine Kraljevec na Sutli postavljen je slijedeći broj posuda za miješani komunalni otpad.</w:t>
      </w:r>
    </w:p>
    <w:p w:rsidR="00E92DDA" w:rsidRDefault="00E92DDA">
      <w:pPr>
        <w:pStyle w:val="Default"/>
        <w:ind w:firstLine="700"/>
        <w:jc w:val="both"/>
        <w:rPr>
          <w:color w:val="00000A"/>
          <w:highlight w:val="yellow"/>
        </w:rPr>
      </w:pPr>
    </w:p>
    <w:p w:rsidR="00E92DDA" w:rsidRDefault="00E720C3">
      <w:pPr>
        <w:pStyle w:val="Default"/>
      </w:pPr>
      <w:r>
        <w:rPr>
          <w:color w:val="00000A"/>
        </w:rPr>
        <w:t xml:space="preserve">                        311 posuda od 80 litara (161 = stalni korisnici i 150 vikend korisnici)</w:t>
      </w:r>
    </w:p>
    <w:p w:rsidR="00E92DDA" w:rsidRDefault="00E720C3">
      <w:pPr>
        <w:ind w:left="700" w:firstLine="700"/>
      </w:pPr>
      <w:r>
        <w:t>154 posuda od 120  litara</w:t>
      </w:r>
    </w:p>
    <w:p w:rsidR="00E92DDA" w:rsidRDefault="00E720C3">
      <w:pPr>
        <w:ind w:left="700" w:firstLine="700"/>
      </w:pPr>
      <w:r>
        <w:t>105 posuda od 240  litara</w:t>
      </w:r>
    </w:p>
    <w:p w:rsidR="00E92DDA" w:rsidRDefault="00E720C3">
      <w:pPr>
        <w:ind w:left="700" w:firstLine="700"/>
      </w:pPr>
      <w:r>
        <w:t xml:space="preserve">  12 kontejnera </w:t>
      </w:r>
      <w:r>
        <w:t>od l100 litara</w:t>
      </w:r>
    </w:p>
    <w:p w:rsidR="00E92DDA" w:rsidRDefault="00E720C3">
      <w:pPr>
        <w:ind w:left="700" w:firstLine="700"/>
      </w:pPr>
      <w:r>
        <w:t xml:space="preserve">    1 kontejner od 7  m3</w:t>
      </w:r>
    </w:p>
    <w:p w:rsidR="00E92DDA" w:rsidRDefault="00E92DDA">
      <w:pPr>
        <w:ind w:left="700" w:firstLine="700"/>
      </w:pPr>
    </w:p>
    <w:p w:rsidR="00E92DDA" w:rsidRDefault="00E720C3">
      <w:pPr>
        <w:ind w:left="700"/>
      </w:pPr>
      <w:r>
        <w:t xml:space="preserve">Kućanstvima na području općine Kraljevec na Sutli postavljeno je 560 posuda odnosno </w:t>
      </w:r>
    </w:p>
    <w:p w:rsidR="00E92DDA" w:rsidRDefault="00E720C3">
      <w:r>
        <w:t>žutih kanti od 120 litara za odvajanje komunalnog otpada – plastike.</w:t>
      </w:r>
    </w:p>
    <w:p w:rsidR="00E92DDA" w:rsidRDefault="00E92DDA"/>
    <w:p w:rsidR="00E92DDA" w:rsidRDefault="00E720C3">
      <w:pPr>
        <w:pStyle w:val="Default"/>
        <w:ind w:firstLine="700"/>
        <w:jc w:val="both"/>
      </w:pPr>
      <w:r>
        <w:rPr>
          <w:color w:val="00000A"/>
        </w:rPr>
        <w:t>Kod manjih pravnih osoba postavljeni su kontejneri 1.100 lit</w:t>
      </w:r>
      <w:r>
        <w:rPr>
          <w:color w:val="00000A"/>
        </w:rPr>
        <w:t>ara ili kontejneri zapremine 7m3, kao i kontejner zapremnine također 7 m3 kod groblja u Kraljevcu na Sutli.</w:t>
      </w:r>
    </w:p>
    <w:p w:rsidR="00E92DDA" w:rsidRDefault="00E720C3">
      <w:pPr>
        <w:pStyle w:val="Default"/>
        <w:ind w:firstLine="700"/>
        <w:jc w:val="both"/>
        <w:rPr>
          <w:color w:val="00000A"/>
        </w:rPr>
      </w:pPr>
      <w:r>
        <w:rPr>
          <w:color w:val="00000A"/>
        </w:rPr>
        <w:t xml:space="preserve"> </w:t>
      </w:r>
    </w:p>
    <w:p w:rsidR="00E92DDA" w:rsidRDefault="00E720C3">
      <w:pPr>
        <w:pStyle w:val="Default"/>
        <w:ind w:firstLine="700"/>
        <w:jc w:val="both"/>
      </w:pPr>
      <w:r>
        <w:rPr>
          <w:color w:val="00000A"/>
        </w:rPr>
        <w:t>Na području općine Kraljevec na Sutli, na javnim površinama nalazi se četiri zelenih otoka sa po tri spremnika i to za : staklo, papir i plastiku.</w:t>
      </w:r>
    </w:p>
    <w:p w:rsidR="00E92DDA" w:rsidRDefault="00E92DDA">
      <w:pPr>
        <w:pStyle w:val="Default"/>
        <w:jc w:val="both"/>
        <w:rPr>
          <w:color w:val="00000A"/>
        </w:rPr>
      </w:pPr>
    </w:p>
    <w:p w:rsidR="00E92DDA" w:rsidRDefault="00E720C3">
      <w:pPr>
        <w:pStyle w:val="Default"/>
        <w:ind w:firstLine="700"/>
        <w:rPr>
          <w:color w:val="00000A"/>
        </w:rPr>
      </w:pPr>
      <w:r>
        <w:rPr>
          <w:color w:val="00000A"/>
        </w:rPr>
        <w:t>Vozni park kojim se skuplja otpad, čine sljedeće vrste vozila:</w:t>
      </w:r>
    </w:p>
    <w:p w:rsidR="00E92DDA" w:rsidRDefault="00E92DDA">
      <w:pPr>
        <w:pStyle w:val="Default"/>
        <w:ind w:firstLine="700"/>
        <w:rPr>
          <w:color w:val="00000A"/>
        </w:rPr>
      </w:pPr>
    </w:p>
    <w:p w:rsidR="00E92DDA" w:rsidRDefault="00E92DDA">
      <w:pPr>
        <w:pStyle w:val="Default"/>
        <w:ind w:firstLine="700"/>
        <w:rPr>
          <w:color w:val="00000A"/>
        </w:rPr>
      </w:pPr>
    </w:p>
    <w:p w:rsidR="00E92DDA" w:rsidRDefault="00E720C3">
      <w:pPr>
        <w:pStyle w:val="Default"/>
        <w:ind w:firstLine="700"/>
        <w:rPr>
          <w:color w:val="00000A"/>
        </w:rPr>
      </w:pPr>
      <w:r>
        <w:rPr>
          <w:color w:val="00000A"/>
        </w:rPr>
        <w:t xml:space="preserve">  TABLICA  2. Vozni park koji se skuplja i prevozi otpad:</w:t>
      </w:r>
    </w:p>
    <w:p w:rsidR="00E92DDA" w:rsidRDefault="00E92DDA">
      <w:pPr>
        <w:pStyle w:val="Default"/>
        <w:ind w:firstLine="700"/>
        <w:rPr>
          <w:color w:val="00000A"/>
        </w:rPr>
      </w:pPr>
    </w:p>
    <w:p w:rsidR="00E92DDA" w:rsidRDefault="00E92DDA">
      <w:pPr>
        <w:pStyle w:val="Default"/>
        <w:ind w:firstLine="700"/>
        <w:rPr>
          <w:color w:val="00000A"/>
        </w:rPr>
      </w:pPr>
    </w:p>
    <w:tbl>
      <w:tblPr>
        <w:tblW w:w="962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4963"/>
        <w:gridCol w:w="2877"/>
        <w:gridCol w:w="1782"/>
      </w:tblGrid>
      <w:tr w:rsidR="00E92DDA">
        <w:tc>
          <w:tcPr>
            <w:tcW w:w="49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VOZILO    </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KAPACITET</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BROJ</w:t>
            </w:r>
          </w:p>
        </w:tc>
      </w:tr>
      <w:tr w:rsidR="00E92DDA">
        <w:tc>
          <w:tcPr>
            <w:tcW w:w="49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MAN 12,210c-211300, 4 x 2BL</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9m³</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1</w:t>
            </w:r>
          </w:p>
        </w:tc>
      </w:tr>
      <w:tr w:rsidR="00E92DDA">
        <w:tc>
          <w:tcPr>
            <w:tcW w:w="49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IVECO DAILY C -241810, 65 C 18</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3m³</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1</w:t>
            </w:r>
          </w:p>
        </w:tc>
      </w:tr>
      <w:tr w:rsidR="00E92DDA">
        <w:tc>
          <w:tcPr>
            <w:tcW w:w="49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MERCEDES ATEGO 1823 C -109717</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16m³</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1</w:t>
            </w:r>
          </w:p>
        </w:tc>
      </w:tr>
      <w:tr w:rsidR="00E92DDA">
        <w:tc>
          <w:tcPr>
            <w:tcW w:w="49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MAN TGM 18.250 2222 BB</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7m³</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1</w:t>
            </w:r>
          </w:p>
        </w:tc>
      </w:tr>
    </w:tbl>
    <w:p w:rsidR="00E92DDA" w:rsidRDefault="00E92DDA">
      <w:pPr>
        <w:pStyle w:val="Default"/>
        <w:ind w:firstLine="700"/>
        <w:rPr>
          <w:color w:val="00000A"/>
        </w:rPr>
      </w:pPr>
    </w:p>
    <w:p w:rsidR="00E92DDA" w:rsidRDefault="00E720C3">
      <w:pPr>
        <w:pStyle w:val="Default"/>
        <w:ind w:firstLine="700"/>
        <w:rPr>
          <w:color w:val="00000A"/>
        </w:rPr>
      </w:pPr>
      <w:r>
        <w:rPr>
          <w:color w:val="00000A"/>
        </w:rPr>
        <w:t xml:space="preserve"> </w:t>
      </w:r>
    </w:p>
    <w:p w:rsidR="00E92DDA" w:rsidRDefault="00E720C3">
      <w:pPr>
        <w:ind w:firstLine="340"/>
        <w:jc w:val="both"/>
      </w:pPr>
      <w:r>
        <w:t xml:space="preserve">Odvoz komunalnog otpada-zelena kanta odvozi se </w:t>
      </w:r>
      <w:r>
        <w:t>jednom tjedno – petak, plastika-žuta kanta jednom mjesečno – petak, dok se posude zelenih otoka prazne prema potrebi.</w:t>
      </w:r>
    </w:p>
    <w:p w:rsidR="00E92DDA" w:rsidRDefault="00E92DDA">
      <w:pPr>
        <w:ind w:firstLine="340"/>
        <w:jc w:val="both"/>
      </w:pPr>
    </w:p>
    <w:p w:rsidR="00E92DDA" w:rsidRDefault="00E720C3">
      <w:pPr>
        <w:pStyle w:val="Default"/>
        <w:ind w:firstLine="340"/>
        <w:jc w:val="both"/>
      </w:pPr>
      <w:r>
        <w:t>Otpad se odvozi i odlaže na neusklađenom odlagalištu “Medvedov jarek“ koje se nalazi 500 metara od najbližih kuća .</w:t>
      </w:r>
    </w:p>
    <w:p w:rsidR="00E92DDA" w:rsidRDefault="00E92DDA">
      <w:pPr>
        <w:pStyle w:val="Default"/>
        <w:ind w:firstLine="340"/>
        <w:jc w:val="both"/>
        <w:rPr>
          <w:color w:val="00000A"/>
        </w:rPr>
      </w:pPr>
    </w:p>
    <w:p w:rsidR="00E92DDA" w:rsidRDefault="00E720C3">
      <w:pPr>
        <w:pStyle w:val="Default"/>
        <w:jc w:val="both"/>
        <w:rPr>
          <w:color w:val="00000A"/>
        </w:rPr>
      </w:pPr>
      <w:r>
        <w:rPr>
          <w:color w:val="00000A"/>
        </w:rPr>
        <w:t>Odvoz glomaznog otpa</w:t>
      </w:r>
      <w:r>
        <w:rPr>
          <w:color w:val="00000A"/>
        </w:rPr>
        <w:t xml:space="preserve">da iz kućanstava provodi se dva puta godišnje na način da kućanstva iznesu glomazni otpad u postavljene kontejnere te se prema rasporedu otpad odvozi kamionima i odlaže na neusklađeno odlagalište „Medvedov jarek“, dio se sortira i dalje zbrinjava,  akcija </w:t>
      </w:r>
      <w:r>
        <w:rPr>
          <w:color w:val="00000A"/>
        </w:rPr>
        <w:t>se provodi u proljeće i jesen .</w:t>
      </w:r>
    </w:p>
    <w:p w:rsidR="00E92DDA" w:rsidRDefault="00E720C3">
      <w:pPr>
        <w:pStyle w:val="Default"/>
      </w:pPr>
      <w:r>
        <w:t xml:space="preserve">   </w:t>
      </w:r>
    </w:p>
    <w:p w:rsidR="00E92DDA" w:rsidRDefault="00E720C3">
      <w:pPr>
        <w:pStyle w:val="Default"/>
        <w:ind w:firstLine="700"/>
        <w:jc w:val="both"/>
      </w:pPr>
      <w:r>
        <w:rPr>
          <w:color w:val="00000A"/>
        </w:rPr>
        <w:t>Sukladno Zakonu o održivom gospodarenju otpadom, komunalni otpad je otpad iz kućanstava, te otpad iz proizvodne i/ili uslužne djelatnosti ako je po svojstvima i sastavu sličan otpadu iz kućanstava. Navedeni otpad nastaje</w:t>
      </w:r>
      <w:r>
        <w:rPr>
          <w:color w:val="00000A"/>
        </w:rPr>
        <w:t xml:space="preserve"> u kućanstvima, uslužnim djelatnostima (trgovina, ugostiteljstvo i dr.), institucijama (kao što su škole, objekti koje koriste općinske i državne službe i sl.) i na javnim površinama kao posljedica uređivanja i održavanja javnih površina na području općine</w:t>
      </w:r>
      <w:r>
        <w:rPr>
          <w:color w:val="00000A"/>
        </w:rPr>
        <w:t xml:space="preserve"> i drugih navedenih općina iz kojih se otpad skuplja.</w:t>
      </w:r>
    </w:p>
    <w:p w:rsidR="00E92DDA" w:rsidRDefault="00E92DDA">
      <w:pPr>
        <w:sectPr w:rsidR="00E92DDA">
          <w:type w:val="continuous"/>
          <w:pgSz w:w="12240" w:h="15840"/>
          <w:pgMar w:top="1417" w:right="1417" w:bottom="1417" w:left="1417" w:header="0" w:footer="0" w:gutter="0"/>
          <w:cols w:space="720"/>
          <w:formProt w:val="0"/>
          <w:docGrid w:linePitch="240" w:charSpace="-6145"/>
        </w:sectPr>
      </w:pPr>
    </w:p>
    <w:p w:rsidR="00E92DDA" w:rsidRDefault="00E92DDA">
      <w:pPr>
        <w:pStyle w:val="Default"/>
        <w:jc w:val="both"/>
        <w:rPr>
          <w:color w:val="00000A"/>
        </w:rPr>
      </w:pPr>
    </w:p>
    <w:p w:rsidR="00E92DDA" w:rsidRDefault="00E720C3">
      <w:pPr>
        <w:pStyle w:val="Default"/>
        <w:ind w:firstLine="700"/>
        <w:jc w:val="both"/>
        <w:rPr>
          <w:color w:val="00000A"/>
        </w:rPr>
      </w:pPr>
      <w:r>
        <w:rPr>
          <w:color w:val="00000A"/>
        </w:rPr>
        <w:t>Neopasni proizvodni otpad je otpad koji nastaje u proizvodnom procesu u industriji, obrtu i drugim procesima, a po sastavu i svojstvima se razlikuje od komunalnog otpada. Proizvodnim otpadom se ne smatraju ostaci iz proizvodnog procesa koji se koriste u pr</w:t>
      </w:r>
      <w:r>
        <w:rPr>
          <w:color w:val="00000A"/>
        </w:rPr>
        <w:t xml:space="preserve">oizvodnom procesu istog proizvođača. </w:t>
      </w:r>
    </w:p>
    <w:p w:rsidR="00E92DDA" w:rsidRDefault="00E720C3">
      <w:pPr>
        <w:pStyle w:val="Default"/>
        <w:ind w:firstLine="700"/>
        <w:jc w:val="both"/>
      </w:pPr>
      <w:r>
        <w:rPr>
          <w:color w:val="00000A"/>
        </w:rPr>
        <w:t>Količine proizvodnog otpada koji nastaje na predmetnom području, procijenjene su na temelju podataka dobivenih od poduzeća „Zelenjak d.o.o.“ iz Klanjca. Prema dobivenim podacima, ukupno stvorena količina proizvodnog ot</w:t>
      </w:r>
      <w:r>
        <w:rPr>
          <w:color w:val="00000A"/>
        </w:rPr>
        <w:t xml:space="preserve">pada u 2016. godini iznosila je cca 8,65 tona. Ovaj proizvodni otpad nije opasan te se odlaže zajedno s komunalnim otpadom na neusklađenom odlagalištu neopasnog otpada „Medvedov jarek“. </w:t>
      </w:r>
    </w:p>
    <w:p w:rsidR="00E92DDA" w:rsidRDefault="00E92DDA">
      <w:pPr>
        <w:pStyle w:val="Default"/>
        <w:jc w:val="both"/>
        <w:rPr>
          <w:color w:val="00000A"/>
        </w:rPr>
      </w:pPr>
    </w:p>
    <w:p w:rsidR="00E92DDA" w:rsidRDefault="00E720C3">
      <w:pPr>
        <w:pStyle w:val="Default"/>
        <w:ind w:firstLine="700"/>
        <w:jc w:val="both"/>
        <w:rPr>
          <w:color w:val="00000A"/>
        </w:rPr>
      </w:pPr>
      <w:r>
        <w:rPr>
          <w:color w:val="00000A"/>
        </w:rPr>
        <w:t>Prema podacima poduzeća „Zelenjak d.o.o. Klanjec, otpad je slijedeće</w:t>
      </w:r>
      <w:r>
        <w:rPr>
          <w:color w:val="00000A"/>
        </w:rPr>
        <w:t>g sastava:</w:t>
      </w:r>
    </w:p>
    <w:p w:rsidR="00E92DDA" w:rsidRDefault="00E92DDA">
      <w:pPr>
        <w:pStyle w:val="Default"/>
        <w:ind w:firstLine="700"/>
        <w:jc w:val="both"/>
        <w:rPr>
          <w:color w:val="00000A"/>
        </w:rPr>
      </w:pPr>
    </w:p>
    <w:p w:rsidR="00E92DDA" w:rsidRDefault="00E720C3">
      <w:pPr>
        <w:pStyle w:val="Default"/>
        <w:ind w:firstLine="700"/>
        <w:jc w:val="both"/>
        <w:rPr>
          <w:color w:val="00000A"/>
        </w:rPr>
      </w:pPr>
      <w:r>
        <w:rPr>
          <w:color w:val="00000A"/>
        </w:rPr>
        <w:t>TABLICA 3.  Sastav otpada:</w:t>
      </w:r>
    </w:p>
    <w:p w:rsidR="00E92DDA" w:rsidRDefault="00E92DDA">
      <w:pPr>
        <w:pStyle w:val="Default"/>
        <w:ind w:firstLine="700"/>
        <w:jc w:val="both"/>
        <w:rPr>
          <w:color w:val="00000A"/>
        </w:rPr>
      </w:pPr>
    </w:p>
    <w:tbl>
      <w:tblPr>
        <w:tblW w:w="4819" w:type="dxa"/>
        <w:tblInd w:w="1541"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left w:w="25" w:type="dxa"/>
        </w:tblCellMar>
        <w:tblLook w:val="04A0" w:firstRow="1" w:lastRow="0" w:firstColumn="1" w:lastColumn="0" w:noHBand="0" w:noVBand="1"/>
      </w:tblPr>
      <w:tblGrid>
        <w:gridCol w:w="3416"/>
        <w:gridCol w:w="1403"/>
      </w:tblGrid>
      <w:tr w:rsidR="00E92DDA">
        <w:trPr>
          <w:trHeight w:val="278"/>
        </w:trPr>
        <w:tc>
          <w:tcPr>
            <w:tcW w:w="3415" w:type="dxa"/>
            <w:tcBorders>
              <w:top w:val="single" w:sz="8" w:space="0" w:color="000001"/>
              <w:left w:val="single" w:sz="8" w:space="0" w:color="000001"/>
              <w:bottom w:val="single" w:sz="6" w:space="0" w:color="000001"/>
              <w:right w:val="single" w:sz="8" w:space="0" w:color="000001"/>
            </w:tcBorders>
            <w:shd w:val="clear" w:color="auto" w:fill="auto"/>
            <w:tcMar>
              <w:left w:w="25" w:type="dxa"/>
            </w:tcMar>
          </w:tcPr>
          <w:p w:rsidR="00E92DDA" w:rsidRDefault="00E720C3">
            <w:pPr>
              <w:pStyle w:val="Default"/>
              <w:jc w:val="center"/>
              <w:rPr>
                <w:color w:val="00000A"/>
              </w:rPr>
            </w:pPr>
            <w:r>
              <w:rPr>
                <w:color w:val="00000A"/>
              </w:rPr>
              <w:t>Komponenta komunalnog otpada</w:t>
            </w:r>
          </w:p>
        </w:tc>
        <w:tc>
          <w:tcPr>
            <w:tcW w:w="1403" w:type="dxa"/>
            <w:tcBorders>
              <w:top w:val="single" w:sz="8" w:space="0" w:color="000001"/>
              <w:left w:val="single" w:sz="8" w:space="0" w:color="000001"/>
              <w:bottom w:val="single" w:sz="6" w:space="0" w:color="000001"/>
              <w:right w:val="single" w:sz="8" w:space="0" w:color="000001"/>
            </w:tcBorders>
            <w:shd w:val="clear" w:color="auto" w:fill="auto"/>
            <w:tcMar>
              <w:left w:w="25" w:type="dxa"/>
            </w:tcMar>
          </w:tcPr>
          <w:p w:rsidR="00E92DDA" w:rsidRDefault="00E720C3">
            <w:pPr>
              <w:pStyle w:val="Default"/>
              <w:jc w:val="center"/>
              <w:rPr>
                <w:color w:val="00000A"/>
              </w:rPr>
            </w:pPr>
            <w:r>
              <w:rPr>
                <w:color w:val="00000A"/>
              </w:rPr>
              <w:t>Udio, mas%</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guma </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r>
              <w:t xml:space="preserve">       1</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papir i karton </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22</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lastRenderedPageBreak/>
              <w:t xml:space="preserve">staklo </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3</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plastika </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6</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metali </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3</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drvo </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1</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tekstil </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2</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kuhinjski i bio otpad</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26</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koža</w:t>
            </w:r>
            <w:r>
              <w:rPr>
                <w:color w:val="00000A"/>
              </w:rPr>
              <w:t xml:space="preserve"> i kosti</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1</w:t>
            </w:r>
          </w:p>
        </w:tc>
      </w:tr>
      <w:tr w:rsidR="00E92DDA">
        <w:trPr>
          <w:trHeight w:val="267"/>
        </w:trPr>
        <w:tc>
          <w:tcPr>
            <w:tcW w:w="3415"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Ostalo</w:t>
            </w:r>
          </w:p>
        </w:tc>
        <w:tc>
          <w:tcPr>
            <w:tcW w:w="140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       35</w:t>
            </w:r>
          </w:p>
        </w:tc>
      </w:tr>
    </w:tbl>
    <w:p w:rsidR="00E92DDA" w:rsidRDefault="00E92DDA">
      <w:pPr>
        <w:pStyle w:val="Default"/>
        <w:jc w:val="both"/>
        <w:rPr>
          <w:color w:val="00000A"/>
        </w:rPr>
      </w:pPr>
    </w:p>
    <w:p w:rsidR="00E92DDA" w:rsidRDefault="00E92DDA">
      <w:pPr>
        <w:pStyle w:val="Default"/>
        <w:jc w:val="both"/>
        <w:rPr>
          <w:color w:val="00000A"/>
        </w:rPr>
      </w:pPr>
    </w:p>
    <w:p w:rsidR="00E92DDA" w:rsidRDefault="00E720C3">
      <w:pPr>
        <w:pStyle w:val="Default"/>
        <w:ind w:firstLine="700"/>
        <w:jc w:val="both"/>
        <w:rPr>
          <w:b/>
          <w:color w:val="00000A"/>
        </w:rPr>
      </w:pPr>
      <w:r>
        <w:rPr>
          <w:b/>
          <w:color w:val="00000A"/>
        </w:rPr>
        <w:t xml:space="preserve">Projekcija količina otpada do 2022.g </w:t>
      </w:r>
    </w:p>
    <w:p w:rsidR="00E92DDA" w:rsidRDefault="00E92DDA">
      <w:pPr>
        <w:pStyle w:val="Default"/>
        <w:ind w:firstLine="700"/>
        <w:jc w:val="both"/>
        <w:rPr>
          <w:color w:val="00000A"/>
        </w:rPr>
      </w:pPr>
    </w:p>
    <w:p w:rsidR="00E92DDA" w:rsidRDefault="00E720C3">
      <w:pPr>
        <w:pStyle w:val="Default"/>
        <w:ind w:firstLine="700"/>
        <w:jc w:val="both"/>
        <w:rPr>
          <w:color w:val="00000A"/>
        </w:rPr>
      </w:pPr>
      <w:r>
        <w:rPr>
          <w:color w:val="00000A"/>
        </w:rPr>
        <w:t xml:space="preserve">Prognoza količina otpada rađena je za razdoblje do 2022. godine. Treba napomenuti da se ovdje radi samo o procjenama količina na koje mogu utjecati razne okolnosti, od stanovništva, političkih prilika do zakonske regulative i drugih čimbenika. </w:t>
      </w:r>
    </w:p>
    <w:p w:rsidR="00E92DDA" w:rsidRDefault="00E720C3">
      <w:pPr>
        <w:pStyle w:val="Default"/>
        <w:ind w:firstLine="360"/>
        <w:jc w:val="both"/>
      </w:pPr>
      <w:r>
        <w:rPr>
          <w:color w:val="00000A"/>
        </w:rPr>
        <w:t>Ulazni poda</w:t>
      </w:r>
      <w:r>
        <w:rPr>
          <w:color w:val="00000A"/>
        </w:rPr>
        <w:t xml:space="preserve">ci i pretpostavke na temelju kojih je rađena procjena količina otpada za razdoblje do 2022. godine su sljedeće: </w:t>
      </w:r>
    </w:p>
    <w:p w:rsidR="00E92DDA" w:rsidRDefault="00E720C3">
      <w:pPr>
        <w:pStyle w:val="Default"/>
        <w:jc w:val="both"/>
      </w:pPr>
      <w:r>
        <w:rPr>
          <w:color w:val="00000A"/>
        </w:rPr>
        <w:t xml:space="preserve"> </w:t>
      </w:r>
    </w:p>
    <w:p w:rsidR="00E92DDA" w:rsidRDefault="00E720C3">
      <w:pPr>
        <w:pStyle w:val="Default"/>
      </w:pPr>
      <w:r>
        <w:rPr>
          <w:color w:val="00000A"/>
        </w:rPr>
        <w:t xml:space="preserve">-broj stanovnika na razmatranom području se neće bitno mijenjati,  </w:t>
      </w:r>
    </w:p>
    <w:p w:rsidR="00E92DDA" w:rsidRDefault="00E92DDA">
      <w:pPr>
        <w:pStyle w:val="Default"/>
        <w:rPr>
          <w:color w:val="00000A"/>
        </w:rPr>
      </w:pPr>
    </w:p>
    <w:p w:rsidR="00E92DDA" w:rsidRDefault="00E720C3">
      <w:pPr>
        <w:pStyle w:val="Default"/>
        <w:rPr>
          <w:color w:val="00000A"/>
        </w:rPr>
      </w:pPr>
      <w:r>
        <w:rPr>
          <w:color w:val="00000A"/>
        </w:rPr>
        <w:t>-da će specifična količina komunalnog otpada po stanovniku rasti po pros</w:t>
      </w:r>
      <w:r>
        <w:rPr>
          <w:color w:val="00000A"/>
        </w:rPr>
        <w:t xml:space="preserve">ječnoj godišnjoj stopi od 1% </w:t>
      </w:r>
    </w:p>
    <w:p w:rsidR="00E92DDA" w:rsidRDefault="00E92DDA">
      <w:pPr>
        <w:pStyle w:val="Default"/>
        <w:rPr>
          <w:color w:val="00000A"/>
        </w:rPr>
      </w:pPr>
    </w:p>
    <w:p w:rsidR="00E92DDA" w:rsidRDefault="00E720C3">
      <w:pPr>
        <w:pStyle w:val="Default"/>
      </w:pPr>
      <w:r>
        <w:rPr>
          <w:color w:val="00000A"/>
        </w:rPr>
        <w:t xml:space="preserve">- obuhvatnost organiziranim odvozom otpada, </w:t>
      </w:r>
    </w:p>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-količina komunalnog otpada 2016. godine, </w:t>
      </w:r>
    </w:p>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-obuhvaćeni broj domaćinstava 2016. godine,</w:t>
      </w:r>
    </w:p>
    <w:p w:rsidR="00E92DDA" w:rsidRDefault="00E92DDA">
      <w:pPr>
        <w:pStyle w:val="Default"/>
        <w:rPr>
          <w:color w:val="00000A"/>
        </w:rPr>
      </w:pPr>
    </w:p>
    <w:p w:rsidR="00E92DDA" w:rsidRDefault="00E92DDA">
      <w:pPr>
        <w:pStyle w:val="Default"/>
        <w:jc w:val="both"/>
        <w:rPr>
          <w:color w:val="00000A"/>
        </w:rPr>
      </w:pPr>
    </w:p>
    <w:p w:rsidR="00E92DDA" w:rsidRDefault="00E92DDA">
      <w:pPr>
        <w:pStyle w:val="Default"/>
        <w:jc w:val="center"/>
        <w:rPr>
          <w:color w:val="00000A"/>
        </w:rPr>
      </w:pPr>
    </w:p>
    <w:p w:rsidR="00E92DDA" w:rsidRDefault="00E92DDA">
      <w:pPr>
        <w:sectPr w:rsidR="00E92DDA">
          <w:type w:val="continuous"/>
          <w:pgSz w:w="12240" w:h="15840"/>
          <w:pgMar w:top="1417" w:right="1417" w:bottom="1417" w:left="1417" w:header="0" w:footer="0" w:gutter="0"/>
          <w:cols w:space="720"/>
          <w:formProt w:val="0"/>
          <w:docGrid w:linePitch="240" w:charSpace="-6145"/>
        </w:sectPr>
      </w:pPr>
    </w:p>
    <w:p w:rsidR="00E92DDA" w:rsidRDefault="00E92DDA">
      <w:pPr>
        <w:pStyle w:val="Default"/>
        <w:rPr>
          <w:color w:val="00000A"/>
        </w:rPr>
      </w:pPr>
    </w:p>
    <w:p w:rsidR="00E92DDA" w:rsidRDefault="00E720C3">
      <w:pPr>
        <w:pStyle w:val="Default"/>
        <w:rPr>
          <w:color w:val="00000A"/>
        </w:rPr>
      </w:pPr>
      <w:r>
        <w:rPr>
          <w:color w:val="00000A"/>
        </w:rPr>
        <w:t>TABLICA 4. Procjena količine komunalnog otpada (2017. do 2022. godine)</w:t>
      </w:r>
    </w:p>
    <w:p w:rsidR="00E92DDA" w:rsidRDefault="00E92DDA">
      <w:pPr>
        <w:pStyle w:val="Default"/>
        <w:rPr>
          <w:color w:val="00000A"/>
        </w:rPr>
      </w:pPr>
    </w:p>
    <w:p w:rsidR="00E92DDA" w:rsidRDefault="00E92DDA">
      <w:pPr>
        <w:pStyle w:val="Default"/>
        <w:rPr>
          <w:color w:val="00000A"/>
        </w:rPr>
      </w:pPr>
    </w:p>
    <w:p w:rsidR="00E92DDA" w:rsidRDefault="00E720C3">
      <w:pPr>
        <w:pStyle w:val="Default"/>
        <w:rPr>
          <w:color w:val="00000A"/>
          <w:highlight w:val="yellow"/>
        </w:rPr>
      </w:pPr>
      <w:r>
        <w:rPr>
          <w:color w:val="00000A"/>
        </w:rPr>
        <w:t xml:space="preserve"> </w:t>
      </w:r>
    </w:p>
    <w:tbl>
      <w:tblPr>
        <w:tblW w:w="5508" w:type="dxa"/>
        <w:tblInd w:w="1360" w:type="dxa"/>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25" w:type="dxa"/>
        </w:tblCellMar>
        <w:tblLook w:val="04A0" w:firstRow="1" w:lastRow="0" w:firstColumn="1" w:lastColumn="0" w:noHBand="0" w:noVBand="1"/>
      </w:tblPr>
      <w:tblGrid>
        <w:gridCol w:w="1725"/>
        <w:gridCol w:w="2341"/>
        <w:gridCol w:w="1442"/>
      </w:tblGrid>
      <w:tr w:rsidR="00E92DDA">
        <w:trPr>
          <w:trHeight w:val="278"/>
        </w:trPr>
        <w:tc>
          <w:tcPr>
            <w:tcW w:w="1725" w:type="dxa"/>
            <w:tcBorders>
              <w:top w:val="single" w:sz="8" w:space="0" w:color="000001"/>
              <w:left w:val="single" w:sz="8" w:space="0" w:color="000001"/>
              <w:bottom w:val="single" w:sz="6" w:space="0" w:color="000001"/>
              <w:right w:val="single" w:sz="6" w:space="0" w:color="000001"/>
            </w:tcBorders>
            <w:shd w:val="clear" w:color="auto" w:fill="C0C0C0"/>
            <w:tcMar>
              <w:left w:w="25" w:type="dxa"/>
            </w:tcMar>
          </w:tcPr>
          <w:p w:rsidR="00E92DDA" w:rsidRDefault="00E92DDA">
            <w:pPr>
              <w:pStyle w:val="Default"/>
              <w:jc w:val="center"/>
              <w:rPr>
                <w:color w:val="00000A"/>
              </w:rPr>
            </w:pPr>
          </w:p>
        </w:tc>
        <w:tc>
          <w:tcPr>
            <w:tcW w:w="3783" w:type="dxa"/>
            <w:gridSpan w:val="2"/>
            <w:tcBorders>
              <w:top w:val="single" w:sz="8" w:space="0" w:color="000001"/>
              <w:left w:val="single" w:sz="8" w:space="0" w:color="000001"/>
              <w:bottom w:val="single" w:sz="6" w:space="0" w:color="000001"/>
              <w:right w:val="single" w:sz="8" w:space="0" w:color="000001"/>
            </w:tcBorders>
            <w:shd w:val="clear" w:color="auto" w:fill="C0C0C0"/>
            <w:tcMar>
              <w:left w:w="25" w:type="dxa"/>
            </w:tcMar>
          </w:tcPr>
          <w:p w:rsidR="00E92DDA" w:rsidRDefault="00E92DDA">
            <w:pPr>
              <w:pStyle w:val="Default"/>
              <w:jc w:val="center"/>
              <w:rPr>
                <w:color w:val="00000A"/>
              </w:rPr>
            </w:pPr>
          </w:p>
        </w:tc>
      </w:tr>
      <w:tr w:rsidR="00E92DDA">
        <w:trPr>
          <w:trHeight w:val="278"/>
        </w:trPr>
        <w:tc>
          <w:tcPr>
            <w:tcW w:w="1725" w:type="dxa"/>
            <w:tcBorders>
              <w:top w:val="single" w:sz="6" w:space="0" w:color="000001"/>
              <w:left w:val="single" w:sz="8" w:space="0" w:color="000001"/>
              <w:bottom w:val="single" w:sz="6" w:space="0" w:color="000001"/>
              <w:right w:val="single" w:sz="6" w:space="0" w:color="000001"/>
            </w:tcBorders>
            <w:shd w:val="clear" w:color="auto" w:fill="C0C0C0"/>
            <w:tcMar>
              <w:left w:w="25" w:type="dxa"/>
            </w:tcMar>
          </w:tcPr>
          <w:p w:rsidR="00E92DDA" w:rsidRDefault="00E720C3">
            <w:pPr>
              <w:pStyle w:val="Default"/>
              <w:jc w:val="center"/>
              <w:rPr>
                <w:color w:val="00000A"/>
              </w:rPr>
            </w:pPr>
            <w:r>
              <w:rPr>
                <w:color w:val="00000A"/>
              </w:rPr>
              <w:t xml:space="preserve">Godina </w:t>
            </w:r>
          </w:p>
        </w:tc>
        <w:tc>
          <w:tcPr>
            <w:tcW w:w="2341" w:type="dxa"/>
            <w:tcBorders>
              <w:top w:val="single" w:sz="6" w:space="0" w:color="000001"/>
              <w:left w:val="single" w:sz="8" w:space="0" w:color="000001"/>
              <w:bottom w:val="single" w:sz="6" w:space="0" w:color="000001"/>
              <w:right w:val="single" w:sz="6" w:space="0" w:color="000001"/>
            </w:tcBorders>
            <w:shd w:val="clear" w:color="auto" w:fill="C0C0C0"/>
            <w:tcMar>
              <w:left w:w="25" w:type="dxa"/>
            </w:tcMar>
          </w:tcPr>
          <w:p w:rsidR="00E92DDA" w:rsidRDefault="00E720C3">
            <w:pPr>
              <w:pStyle w:val="Default"/>
              <w:jc w:val="center"/>
              <w:rPr>
                <w:color w:val="00000A"/>
              </w:rPr>
            </w:pPr>
            <w:r>
              <w:rPr>
                <w:color w:val="00000A"/>
              </w:rPr>
              <w:t xml:space="preserve">Broj obuhvaćenih    </w:t>
            </w:r>
          </w:p>
        </w:tc>
        <w:tc>
          <w:tcPr>
            <w:tcW w:w="1442" w:type="dxa"/>
            <w:tcBorders>
              <w:top w:val="single" w:sz="6" w:space="0" w:color="000001"/>
              <w:left w:val="single" w:sz="8" w:space="0" w:color="000001"/>
              <w:bottom w:val="single" w:sz="6" w:space="0" w:color="000001"/>
              <w:right w:val="single" w:sz="8" w:space="0" w:color="000001"/>
            </w:tcBorders>
            <w:shd w:val="clear" w:color="auto" w:fill="C0C0C0"/>
            <w:tcMar>
              <w:left w:w="25" w:type="dxa"/>
            </w:tcMar>
          </w:tcPr>
          <w:p w:rsidR="00E92DDA" w:rsidRDefault="00E720C3">
            <w:pPr>
              <w:pStyle w:val="Default"/>
              <w:jc w:val="center"/>
              <w:rPr>
                <w:color w:val="00000A"/>
              </w:rPr>
            </w:pPr>
            <w:r>
              <w:rPr>
                <w:color w:val="00000A"/>
              </w:rPr>
              <w:t xml:space="preserve">Otpad </w:t>
            </w:r>
          </w:p>
        </w:tc>
      </w:tr>
      <w:tr w:rsidR="00E92DDA">
        <w:trPr>
          <w:trHeight w:val="278"/>
        </w:trPr>
        <w:tc>
          <w:tcPr>
            <w:tcW w:w="1725" w:type="dxa"/>
            <w:tcBorders>
              <w:top w:val="single" w:sz="6" w:space="0" w:color="000001"/>
              <w:left w:val="single" w:sz="8" w:space="0" w:color="000001"/>
              <w:bottom w:val="single" w:sz="8" w:space="0" w:color="000001"/>
              <w:right w:val="single" w:sz="6" w:space="0" w:color="000001"/>
            </w:tcBorders>
            <w:shd w:val="clear" w:color="auto" w:fill="C0C0C0"/>
            <w:tcMar>
              <w:left w:w="25" w:type="dxa"/>
            </w:tcMar>
          </w:tcPr>
          <w:p w:rsidR="00E92DDA" w:rsidRDefault="00E92DDA">
            <w:pPr>
              <w:pStyle w:val="Default"/>
              <w:jc w:val="center"/>
              <w:rPr>
                <w:color w:val="00000A"/>
              </w:rPr>
            </w:pPr>
          </w:p>
        </w:tc>
        <w:tc>
          <w:tcPr>
            <w:tcW w:w="3783" w:type="dxa"/>
            <w:gridSpan w:val="2"/>
            <w:tcBorders>
              <w:top w:val="single" w:sz="6" w:space="0" w:color="000001"/>
              <w:left w:val="single" w:sz="8" w:space="0" w:color="000001"/>
              <w:bottom w:val="single" w:sz="8" w:space="0" w:color="000001"/>
              <w:right w:val="single" w:sz="8" w:space="0" w:color="000001"/>
            </w:tcBorders>
            <w:shd w:val="clear" w:color="auto" w:fill="C0C0C0"/>
            <w:tcMar>
              <w:left w:w="25" w:type="dxa"/>
            </w:tcMar>
          </w:tcPr>
          <w:p w:rsidR="00E92DDA" w:rsidRDefault="00E720C3">
            <w:pPr>
              <w:pStyle w:val="Default"/>
              <w:rPr>
                <w:color w:val="00000A"/>
              </w:rPr>
            </w:pPr>
            <w:r>
              <w:rPr>
                <w:color w:val="00000A"/>
              </w:rPr>
              <w:t xml:space="preserve">        stanovnika                       t</w:t>
            </w:r>
          </w:p>
        </w:tc>
      </w:tr>
      <w:tr w:rsidR="00E92DDA">
        <w:trPr>
          <w:trHeight w:val="267"/>
        </w:trPr>
        <w:tc>
          <w:tcPr>
            <w:tcW w:w="1725"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jc w:val="center"/>
              <w:rPr>
                <w:highlight w:val="yellow"/>
              </w:rPr>
            </w:pPr>
            <w:r>
              <w:rPr>
                <w:color w:val="00000A"/>
              </w:rPr>
              <w:t>2016.</w:t>
            </w:r>
          </w:p>
        </w:tc>
        <w:tc>
          <w:tcPr>
            <w:tcW w:w="2341"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rPr>
                <w:highlight w:val="yellow"/>
              </w:rPr>
            </w:pPr>
            <w:r>
              <w:rPr>
                <w:color w:val="00000A"/>
              </w:rPr>
              <w:t xml:space="preserve">             1650       </w:t>
            </w:r>
          </w:p>
        </w:tc>
        <w:tc>
          <w:tcPr>
            <w:tcW w:w="1442"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pPr>
            <w:r>
              <w:rPr>
                <w:color w:val="00000A"/>
              </w:rPr>
              <w:t xml:space="preserve">      220</w:t>
            </w:r>
          </w:p>
        </w:tc>
      </w:tr>
      <w:tr w:rsidR="00E92DDA">
        <w:trPr>
          <w:trHeight w:val="267"/>
        </w:trPr>
        <w:tc>
          <w:tcPr>
            <w:tcW w:w="1725"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jc w:val="center"/>
              <w:rPr>
                <w:highlight w:val="yellow"/>
              </w:rPr>
            </w:pPr>
            <w:r>
              <w:rPr>
                <w:color w:val="00000A"/>
              </w:rPr>
              <w:t>2017.</w:t>
            </w:r>
          </w:p>
        </w:tc>
        <w:tc>
          <w:tcPr>
            <w:tcW w:w="2341"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rPr>
                <w:highlight w:val="yellow"/>
              </w:rPr>
            </w:pPr>
            <w:r>
              <w:rPr>
                <w:color w:val="00000A"/>
              </w:rPr>
              <w:t xml:space="preserve">             1665</w:t>
            </w:r>
          </w:p>
        </w:tc>
        <w:tc>
          <w:tcPr>
            <w:tcW w:w="1442"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pPr>
            <w:r>
              <w:rPr>
                <w:color w:val="00000A"/>
              </w:rPr>
              <w:t xml:space="preserve">      230</w:t>
            </w:r>
          </w:p>
        </w:tc>
      </w:tr>
      <w:tr w:rsidR="00E92DDA">
        <w:trPr>
          <w:trHeight w:val="267"/>
        </w:trPr>
        <w:tc>
          <w:tcPr>
            <w:tcW w:w="1725"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jc w:val="center"/>
              <w:rPr>
                <w:color w:val="00000A"/>
              </w:rPr>
            </w:pPr>
            <w:r>
              <w:rPr>
                <w:color w:val="00000A"/>
              </w:rPr>
              <w:t xml:space="preserve"> 2018.  </w:t>
            </w:r>
          </w:p>
        </w:tc>
        <w:tc>
          <w:tcPr>
            <w:tcW w:w="2341"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rPr>
                <w:highlight w:val="yellow"/>
              </w:rPr>
            </w:pPr>
            <w:r>
              <w:rPr>
                <w:color w:val="00000A"/>
              </w:rPr>
              <w:t xml:space="preserve">             1685</w:t>
            </w:r>
          </w:p>
        </w:tc>
        <w:tc>
          <w:tcPr>
            <w:tcW w:w="1442"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pPr>
            <w:r>
              <w:rPr>
                <w:color w:val="00000A"/>
              </w:rPr>
              <w:t xml:space="preserve">      210      </w:t>
            </w:r>
          </w:p>
        </w:tc>
      </w:tr>
      <w:tr w:rsidR="00E92DDA">
        <w:trPr>
          <w:trHeight w:val="267"/>
        </w:trPr>
        <w:tc>
          <w:tcPr>
            <w:tcW w:w="1725"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jc w:val="center"/>
              <w:rPr>
                <w:highlight w:val="yellow"/>
              </w:rPr>
            </w:pPr>
            <w:r>
              <w:rPr>
                <w:color w:val="00000A"/>
              </w:rPr>
              <w:t>2019.</w:t>
            </w:r>
          </w:p>
        </w:tc>
        <w:tc>
          <w:tcPr>
            <w:tcW w:w="2341"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rPr>
                <w:highlight w:val="yellow"/>
              </w:rPr>
            </w:pPr>
            <w:r>
              <w:rPr>
                <w:color w:val="00000A"/>
              </w:rPr>
              <w:t xml:space="preserve">             1695</w:t>
            </w:r>
          </w:p>
        </w:tc>
        <w:tc>
          <w:tcPr>
            <w:tcW w:w="1442"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pPr>
            <w:r>
              <w:rPr>
                <w:color w:val="00000A"/>
              </w:rPr>
              <w:t xml:space="preserve">      290</w:t>
            </w:r>
          </w:p>
        </w:tc>
      </w:tr>
      <w:tr w:rsidR="00E92DDA">
        <w:trPr>
          <w:trHeight w:val="267"/>
        </w:trPr>
        <w:tc>
          <w:tcPr>
            <w:tcW w:w="1725"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jc w:val="center"/>
              <w:rPr>
                <w:color w:val="00000A"/>
              </w:rPr>
            </w:pPr>
            <w:r>
              <w:rPr>
                <w:color w:val="00000A"/>
              </w:rPr>
              <w:t xml:space="preserve">2020. </w:t>
            </w:r>
          </w:p>
        </w:tc>
        <w:tc>
          <w:tcPr>
            <w:tcW w:w="2341"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rPr>
                <w:highlight w:val="yellow"/>
              </w:rPr>
            </w:pPr>
            <w:r>
              <w:rPr>
                <w:color w:val="00000A"/>
              </w:rPr>
              <w:t xml:space="preserve">             1700</w:t>
            </w:r>
          </w:p>
        </w:tc>
        <w:tc>
          <w:tcPr>
            <w:tcW w:w="1442"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rPr>
                <w:highlight w:val="yellow"/>
              </w:rPr>
            </w:pPr>
            <w:r>
              <w:rPr>
                <w:color w:val="00000A"/>
              </w:rPr>
              <w:t xml:space="preserve">      170</w:t>
            </w:r>
          </w:p>
        </w:tc>
      </w:tr>
      <w:tr w:rsidR="00E92DDA">
        <w:trPr>
          <w:trHeight w:val="267"/>
        </w:trPr>
        <w:tc>
          <w:tcPr>
            <w:tcW w:w="1725"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jc w:val="center"/>
              <w:rPr>
                <w:color w:val="00000A"/>
              </w:rPr>
            </w:pPr>
            <w:r>
              <w:rPr>
                <w:color w:val="00000A"/>
              </w:rPr>
              <w:t xml:space="preserve">2021. </w:t>
            </w:r>
          </w:p>
        </w:tc>
        <w:tc>
          <w:tcPr>
            <w:tcW w:w="2341"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rPr>
                <w:highlight w:val="yellow"/>
              </w:rPr>
            </w:pPr>
            <w:r>
              <w:rPr>
                <w:color w:val="00000A"/>
              </w:rPr>
              <w:t xml:space="preserve">             1710</w:t>
            </w:r>
          </w:p>
        </w:tc>
        <w:tc>
          <w:tcPr>
            <w:tcW w:w="1442" w:type="dxa"/>
            <w:tcBorders>
              <w:top w:val="single" w:sz="6" w:space="0" w:color="000001"/>
              <w:left w:val="single" w:sz="6" w:space="0" w:color="000001"/>
              <w:bottom w:val="single" w:sz="8" w:space="0" w:color="000001"/>
              <w:right w:val="single" w:sz="8" w:space="0" w:color="000001"/>
            </w:tcBorders>
            <w:shd w:val="clear" w:color="auto" w:fill="auto"/>
            <w:tcMar>
              <w:left w:w="43" w:type="dxa"/>
            </w:tcMar>
          </w:tcPr>
          <w:p w:rsidR="00E92DDA" w:rsidRDefault="00E720C3">
            <w:pPr>
              <w:pStyle w:val="Default"/>
            </w:pPr>
            <w:r>
              <w:rPr>
                <w:color w:val="00000A"/>
              </w:rPr>
              <w:t xml:space="preserve">      150</w:t>
            </w:r>
          </w:p>
        </w:tc>
      </w:tr>
      <w:tr w:rsidR="00E92DDA">
        <w:trPr>
          <w:trHeight w:val="267"/>
        </w:trPr>
        <w:tc>
          <w:tcPr>
            <w:tcW w:w="1725" w:type="dxa"/>
            <w:tcBorders>
              <w:top w:val="single" w:sz="6" w:space="0" w:color="000001"/>
              <w:left w:val="single" w:sz="8" w:space="0" w:color="000001"/>
              <w:bottom w:val="single" w:sz="6" w:space="0" w:color="000001"/>
              <w:right w:val="single" w:sz="8" w:space="0" w:color="000001"/>
            </w:tcBorders>
            <w:shd w:val="clear" w:color="auto" w:fill="auto"/>
            <w:tcMar>
              <w:left w:w="25" w:type="dxa"/>
            </w:tcMar>
          </w:tcPr>
          <w:p w:rsidR="00E92DDA" w:rsidRDefault="00E720C3">
            <w:pPr>
              <w:pStyle w:val="Default"/>
              <w:jc w:val="center"/>
              <w:rPr>
                <w:color w:val="00000A"/>
              </w:rPr>
            </w:pPr>
            <w:r>
              <w:rPr>
                <w:color w:val="00000A"/>
              </w:rPr>
              <w:lastRenderedPageBreak/>
              <w:t xml:space="preserve">2022. </w:t>
            </w:r>
          </w:p>
        </w:tc>
        <w:tc>
          <w:tcPr>
            <w:tcW w:w="2341" w:type="dxa"/>
            <w:tcBorders>
              <w:top w:val="single" w:sz="6" w:space="0" w:color="000001"/>
              <w:left w:val="single" w:sz="6" w:space="0" w:color="000001"/>
              <w:bottom w:val="single" w:sz="6" w:space="0" w:color="000001"/>
              <w:right w:val="single" w:sz="8" w:space="0" w:color="000001"/>
            </w:tcBorders>
            <w:shd w:val="clear" w:color="auto" w:fill="auto"/>
            <w:tcMar>
              <w:left w:w="43" w:type="dxa"/>
            </w:tcMar>
          </w:tcPr>
          <w:p w:rsidR="00E92DDA" w:rsidRDefault="00E720C3">
            <w:pPr>
              <w:pStyle w:val="Default"/>
              <w:rPr>
                <w:highlight w:val="yellow"/>
              </w:rPr>
            </w:pPr>
            <w:r>
              <w:rPr>
                <w:color w:val="00000A"/>
              </w:rPr>
              <w:t xml:space="preserve">             1715</w:t>
            </w:r>
          </w:p>
        </w:tc>
        <w:tc>
          <w:tcPr>
            <w:tcW w:w="1442" w:type="dxa"/>
            <w:tcBorders>
              <w:top w:val="single" w:sz="6" w:space="0" w:color="000001"/>
              <w:left w:val="single" w:sz="6" w:space="0" w:color="000001"/>
              <w:bottom w:val="single" w:sz="6" w:space="0" w:color="000001"/>
              <w:right w:val="single" w:sz="8" w:space="0" w:color="000001"/>
            </w:tcBorders>
            <w:shd w:val="clear" w:color="auto" w:fill="auto"/>
            <w:tcMar>
              <w:left w:w="43" w:type="dxa"/>
            </w:tcMar>
          </w:tcPr>
          <w:p w:rsidR="00E92DDA" w:rsidRDefault="00E720C3">
            <w:pPr>
              <w:pStyle w:val="Default"/>
            </w:pPr>
            <w:r>
              <w:rPr>
                <w:color w:val="00000A"/>
              </w:rPr>
              <w:t xml:space="preserve">      130</w:t>
            </w:r>
          </w:p>
        </w:tc>
      </w:tr>
    </w:tbl>
    <w:p w:rsidR="00E92DDA" w:rsidRDefault="00E92DDA">
      <w:pPr>
        <w:pStyle w:val="Default"/>
        <w:ind w:firstLine="700"/>
        <w:jc w:val="both"/>
        <w:rPr>
          <w:color w:val="00000A"/>
          <w:highlight w:val="yellow"/>
        </w:rPr>
      </w:pPr>
    </w:p>
    <w:p w:rsidR="00E92DDA" w:rsidRDefault="00E92DDA">
      <w:pPr>
        <w:pStyle w:val="Default"/>
        <w:ind w:firstLine="700"/>
        <w:jc w:val="both"/>
        <w:rPr>
          <w:color w:val="00000A"/>
        </w:rPr>
      </w:pPr>
    </w:p>
    <w:p w:rsidR="00E92DDA" w:rsidRDefault="00E92DDA">
      <w:pPr>
        <w:pStyle w:val="Default"/>
        <w:ind w:firstLine="700"/>
        <w:jc w:val="both"/>
        <w:rPr>
          <w:color w:val="00000A"/>
        </w:rPr>
      </w:pPr>
    </w:p>
    <w:p w:rsidR="00E92DDA" w:rsidRDefault="00E92DDA">
      <w:pPr>
        <w:pStyle w:val="Default"/>
        <w:ind w:firstLine="700"/>
        <w:jc w:val="both"/>
        <w:rPr>
          <w:color w:val="00000A"/>
        </w:rPr>
      </w:pPr>
    </w:p>
    <w:p w:rsidR="00E92DDA" w:rsidRDefault="00E720C3">
      <w:pPr>
        <w:pStyle w:val="Default"/>
        <w:ind w:firstLine="700"/>
        <w:jc w:val="both"/>
        <w:rPr>
          <w:color w:val="00000A"/>
        </w:rPr>
      </w:pPr>
      <w:r>
        <w:rPr>
          <w:color w:val="00000A"/>
        </w:rPr>
        <w:t xml:space="preserve">Izdvojenim skupljanjem pojedinih otpadnih materijala kao npr. papira, stakla, dijela plastike, biorazgradivog otpada, tekstila i dr., količine otpada  </w:t>
      </w:r>
      <w:r>
        <w:rPr>
          <w:color w:val="00000A"/>
        </w:rPr>
        <w:t>bi se znatno smanjila čime bi se postiglo slijedeće:</w:t>
      </w:r>
    </w:p>
    <w:p w:rsidR="00E92DDA" w:rsidRDefault="00E720C3">
      <w:pPr>
        <w:pStyle w:val="Default"/>
        <w:ind w:firstLine="700"/>
        <w:jc w:val="both"/>
        <w:rPr>
          <w:color w:val="00000A"/>
        </w:rPr>
      </w:pPr>
      <w:r>
        <w:rPr>
          <w:color w:val="00000A"/>
        </w:rPr>
        <w:t xml:space="preserve"> </w:t>
      </w:r>
    </w:p>
    <w:p w:rsidR="00E92DDA" w:rsidRDefault="00E720C3">
      <w:pPr>
        <w:pStyle w:val="Default"/>
        <w:jc w:val="both"/>
        <w:rPr>
          <w:color w:val="00000A"/>
        </w:rPr>
      </w:pPr>
      <w:r>
        <w:rPr>
          <w:color w:val="00000A"/>
        </w:rPr>
        <w:t xml:space="preserve">- smanjenje količina otpada koji je potrebno odložiti na odlagalište i ušteda na odlagališnom prostoru; </w:t>
      </w:r>
    </w:p>
    <w:p w:rsidR="00E92DDA" w:rsidRDefault="00E92DDA">
      <w:pPr>
        <w:pStyle w:val="Default"/>
        <w:jc w:val="both"/>
        <w:rPr>
          <w:color w:val="00000A"/>
        </w:rPr>
      </w:pPr>
    </w:p>
    <w:p w:rsidR="00E92DDA" w:rsidRDefault="00E720C3">
      <w:pPr>
        <w:pStyle w:val="Default"/>
        <w:jc w:val="both"/>
        <w:rPr>
          <w:color w:val="00000A"/>
        </w:rPr>
      </w:pPr>
      <w:r>
        <w:rPr>
          <w:color w:val="00000A"/>
        </w:rPr>
        <w:t>- povećanje količina sekundarnih sirovina (skupljeni otpad uz odgovarajuću obradu postaje    sekundarna sirovina i na taj način štedi sirovine i energiju, a s druge strane predstavlja značajnu uštedu u potrebnom kapacitetu objekta za konačno zbrinjavanje o</w:t>
      </w:r>
      <w:r>
        <w:rPr>
          <w:color w:val="00000A"/>
        </w:rPr>
        <w:t xml:space="preserve">statnog otpada); </w:t>
      </w:r>
    </w:p>
    <w:p w:rsidR="00E92DDA" w:rsidRDefault="00E92DDA">
      <w:pPr>
        <w:pStyle w:val="Default"/>
        <w:jc w:val="both"/>
        <w:rPr>
          <w:color w:val="00000A"/>
        </w:rPr>
      </w:pPr>
    </w:p>
    <w:p w:rsidR="00E92DDA" w:rsidRDefault="00E720C3">
      <w:pPr>
        <w:pStyle w:val="Default"/>
        <w:jc w:val="both"/>
        <w:rPr>
          <w:color w:val="00000A"/>
        </w:rPr>
      </w:pPr>
      <w:r>
        <w:rPr>
          <w:color w:val="00000A"/>
        </w:rPr>
        <w:t>- smanjenje emisije metana i nekih drugih plinova koji nastaju u manjim koncentracijama na odlagalištu komunalnog otpada;</w:t>
      </w:r>
    </w:p>
    <w:p w:rsidR="00E92DDA" w:rsidRDefault="00E720C3">
      <w:pPr>
        <w:pStyle w:val="Default"/>
        <w:jc w:val="both"/>
        <w:rPr>
          <w:color w:val="00000A"/>
        </w:rPr>
      </w:pPr>
      <w:r>
        <w:rPr>
          <w:color w:val="00000A"/>
        </w:rPr>
        <w:t xml:space="preserve"> </w:t>
      </w:r>
    </w:p>
    <w:p w:rsidR="00E92DDA" w:rsidRDefault="00E720C3">
      <w:pPr>
        <w:pStyle w:val="Default"/>
        <w:jc w:val="both"/>
        <w:rPr>
          <w:color w:val="00000A"/>
        </w:rPr>
      </w:pPr>
      <w:r>
        <w:rPr>
          <w:color w:val="00000A"/>
        </w:rPr>
        <w:t xml:space="preserve">- smanjenje opterećenja procjednih voda, a posredno time i smanjenje mogućnosti onečišćenja površinskih i podzemnih voda. </w:t>
      </w:r>
    </w:p>
    <w:p w:rsidR="00E92DDA" w:rsidRDefault="00E92DDA">
      <w:pPr>
        <w:pStyle w:val="Default"/>
        <w:jc w:val="both"/>
        <w:rPr>
          <w:color w:val="00000A"/>
        </w:rPr>
      </w:pPr>
    </w:p>
    <w:p w:rsidR="00E92DDA" w:rsidRDefault="00E720C3">
      <w:pPr>
        <w:pStyle w:val="Default"/>
        <w:ind w:firstLine="700"/>
        <w:jc w:val="both"/>
      </w:pPr>
      <w:r>
        <w:rPr>
          <w:color w:val="00000A"/>
        </w:rPr>
        <w:t>Projekcija količina neopasnog proizvodnog otpada (NPO), izračunava se na bazi podataka o količini koju danas stvara gospodarstvo opć</w:t>
      </w:r>
      <w:r>
        <w:rPr>
          <w:color w:val="00000A"/>
        </w:rPr>
        <w:t>ine Kraljevec na Sutli iz kojeg se otpad organizirano skuplja i odvozi. Predviđen je rast količine neopasnog proizvodnog otpada do 2017. godine po prosječnoj godišnjoj stopi od 2,5 - 3%. Pretpostavlja se da će se dio neopasnog proizvodnog otpada zbrinuti n</w:t>
      </w:r>
      <w:r>
        <w:rPr>
          <w:color w:val="00000A"/>
        </w:rPr>
        <w:t>a neki drugi način (podsustavima gospodarenja otpadom), tj. reciklirati. U nastavku daje se procjena količina proizvodnog otpada.</w:t>
      </w:r>
    </w:p>
    <w:p w:rsidR="00E92DDA" w:rsidRDefault="00E92DDA">
      <w:pPr>
        <w:pStyle w:val="Default"/>
        <w:ind w:firstLine="700"/>
        <w:jc w:val="both"/>
        <w:rPr>
          <w:color w:val="00000A"/>
        </w:rPr>
      </w:pPr>
    </w:p>
    <w:p w:rsidR="00E92DDA" w:rsidRDefault="00E92DDA">
      <w:pPr>
        <w:pStyle w:val="Default"/>
        <w:ind w:firstLine="700"/>
        <w:jc w:val="both"/>
        <w:rPr>
          <w:color w:val="00000A"/>
        </w:rPr>
      </w:pPr>
    </w:p>
    <w:p w:rsidR="00E92DDA" w:rsidRDefault="00E720C3">
      <w:pPr>
        <w:pStyle w:val="Default"/>
        <w:ind w:firstLine="700"/>
        <w:jc w:val="both"/>
        <w:rPr>
          <w:color w:val="00000A"/>
        </w:rPr>
      </w:pPr>
      <w:r>
        <w:rPr>
          <w:color w:val="00000A"/>
        </w:rPr>
        <w:t>TABLICA 5   Proizvodni neopasni otpad</w:t>
      </w:r>
    </w:p>
    <w:p w:rsidR="00E92DDA" w:rsidRDefault="00E720C3">
      <w:pPr>
        <w:pStyle w:val="Default"/>
        <w:ind w:firstLine="700"/>
        <w:jc w:val="both"/>
        <w:rPr>
          <w:color w:val="00000A"/>
        </w:rPr>
      </w:pPr>
      <w:r>
        <w:rPr>
          <w:color w:val="00000A"/>
        </w:rPr>
        <w:t xml:space="preserve">. </w:t>
      </w:r>
    </w:p>
    <w:p w:rsidR="00E92DDA" w:rsidRDefault="00E92DDA">
      <w:pPr>
        <w:sectPr w:rsidR="00E92DDA">
          <w:type w:val="continuous"/>
          <w:pgSz w:w="12240" w:h="15840"/>
          <w:pgMar w:top="1417" w:right="1417" w:bottom="1417" w:left="1417" w:header="0" w:footer="0" w:gutter="0"/>
          <w:cols w:space="720"/>
          <w:formProt w:val="0"/>
          <w:docGrid w:linePitch="240" w:charSpace="-6145"/>
        </w:sectPr>
      </w:pPr>
    </w:p>
    <w:p w:rsidR="00E92DDA" w:rsidRDefault="00E92DDA">
      <w:pPr>
        <w:pStyle w:val="Default"/>
        <w:rPr>
          <w:color w:val="00000A"/>
        </w:rPr>
      </w:pPr>
    </w:p>
    <w:p w:rsidR="00E92DDA" w:rsidRDefault="00E720C3">
      <w:pPr>
        <w:pStyle w:val="Default"/>
        <w:rPr>
          <w:color w:val="00000A"/>
        </w:rPr>
      </w:pPr>
      <w:r>
        <w:rPr>
          <w:noProof/>
        </w:rPr>
        <mc:AlternateContent>
          <mc:Choice Requires="wps">
            <w:drawing>
              <wp:anchor distT="0" distB="0" distL="114300" distR="114300" simplePos="0" relativeHeight="2" behindDoc="0" locked="0" layoutInCell="1" allowOverlap="1">
                <wp:simplePos x="0" y="0"/>
                <wp:positionH relativeFrom="column">
                  <wp:posOffset>1697355</wp:posOffset>
                </wp:positionH>
                <wp:positionV relativeFrom="paragraph">
                  <wp:posOffset>54610</wp:posOffset>
                </wp:positionV>
                <wp:extent cx="1723390" cy="2060575"/>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1722600" cy="20599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2706" w:type="dxa"/>
                              <w:tblInd w:w="31"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left w:w="18" w:type="dxa"/>
                              </w:tblCellMar>
                              <w:tblLook w:val="04A0" w:firstRow="1" w:lastRow="0" w:firstColumn="1" w:lastColumn="0" w:noHBand="0" w:noVBand="1"/>
                            </w:tblPr>
                            <w:tblGrid>
                              <w:gridCol w:w="923"/>
                              <w:gridCol w:w="1783"/>
                            </w:tblGrid>
                            <w:tr w:rsidR="00E92DDA">
                              <w:trPr>
                                <w:trHeight w:val="278"/>
                              </w:trPr>
                              <w:tc>
                                <w:tcPr>
                                  <w:tcW w:w="2705" w:type="dxa"/>
                                  <w:gridSpan w:val="2"/>
                                  <w:tcBorders>
                                    <w:top w:val="single" w:sz="8" w:space="0" w:color="000001"/>
                                    <w:left w:val="single" w:sz="8" w:space="0" w:color="000001"/>
                                    <w:bottom w:val="single" w:sz="6" w:space="0" w:color="000001"/>
                                    <w:right w:val="single" w:sz="8" w:space="0" w:color="000001"/>
                                  </w:tcBorders>
                                  <w:shd w:val="clear" w:color="auto" w:fill="C0C0C0"/>
                                  <w:tcMar>
                                    <w:left w:w="18" w:type="dxa"/>
                                  </w:tcMar>
                                </w:tcPr>
                                <w:p w:rsidR="00E92DDA" w:rsidRDefault="00E720C3">
                                  <w:pPr>
                                    <w:pStyle w:val="Default"/>
                                    <w:jc w:val="center"/>
                                  </w:pPr>
                                  <w:r>
                                    <w:rPr>
                                      <w:color w:val="00000A"/>
                                    </w:rPr>
                                    <w:t xml:space="preserve">            </w:t>
                                  </w:r>
                                  <w:bookmarkStart w:id="2" w:name="__UnoMark__46442_883153499"/>
                                  <w:bookmarkEnd w:id="2"/>
                                  <w:r>
                                    <w:rPr>
                                      <w:color w:val="00000A"/>
                                    </w:rPr>
                                    <w:t xml:space="preserve">Proizvodni </w:t>
                                  </w:r>
                                </w:p>
                              </w:tc>
                            </w:tr>
                            <w:tr w:rsidR="00E92DDA">
                              <w:trPr>
                                <w:trHeight w:val="278"/>
                              </w:trPr>
                              <w:tc>
                                <w:tcPr>
                                  <w:tcW w:w="923" w:type="dxa"/>
                                  <w:tcBorders>
                                    <w:top w:val="single" w:sz="6" w:space="0" w:color="000001"/>
                                    <w:left w:val="single" w:sz="8" w:space="0" w:color="000001"/>
                                    <w:bottom w:val="single" w:sz="6" w:space="0" w:color="000001"/>
                                    <w:right w:val="single" w:sz="8" w:space="0" w:color="000001"/>
                                  </w:tcBorders>
                                  <w:shd w:val="clear" w:color="auto" w:fill="C0C0C0"/>
                                  <w:tcMar>
                                    <w:left w:w="18" w:type="dxa"/>
                                  </w:tcMar>
                                </w:tcPr>
                                <w:p w:rsidR="00E92DDA" w:rsidRDefault="00E720C3">
                                  <w:pPr>
                                    <w:pStyle w:val="Default"/>
                                    <w:jc w:val="center"/>
                                  </w:pPr>
                                  <w:bookmarkStart w:id="3" w:name="__UnoMark__46443_883153499"/>
                                  <w:bookmarkStart w:id="4" w:name="__UnoMark__46444_883153499"/>
                                  <w:bookmarkEnd w:id="3"/>
                                  <w:bookmarkEnd w:id="4"/>
                                  <w:r>
                                    <w:rPr>
                                      <w:color w:val="00000A"/>
                                    </w:rPr>
                                    <w:t xml:space="preserve">Godina </w:t>
                                  </w:r>
                                </w:p>
                              </w:tc>
                              <w:tc>
                                <w:tcPr>
                                  <w:tcW w:w="1782" w:type="dxa"/>
                                  <w:tcBorders>
                                    <w:top w:val="single" w:sz="6" w:space="0" w:color="000001"/>
                                    <w:left w:val="single" w:sz="8" w:space="0" w:color="000001"/>
                                    <w:bottom w:val="single" w:sz="6" w:space="0" w:color="000001"/>
                                    <w:right w:val="single" w:sz="8" w:space="0" w:color="000001"/>
                                  </w:tcBorders>
                                  <w:shd w:val="clear" w:color="auto" w:fill="C0C0C0"/>
                                  <w:tcMar>
                                    <w:left w:w="18" w:type="dxa"/>
                                  </w:tcMar>
                                </w:tcPr>
                                <w:p w:rsidR="00E92DDA" w:rsidRDefault="00E720C3">
                                  <w:pPr>
                                    <w:pStyle w:val="Default"/>
                                    <w:jc w:val="center"/>
                                  </w:pPr>
                                  <w:bookmarkStart w:id="5" w:name="__UnoMark__46445_883153499"/>
                                  <w:bookmarkStart w:id="6" w:name="__UnoMark__46446_883153499"/>
                                  <w:bookmarkEnd w:id="5"/>
                                  <w:bookmarkEnd w:id="6"/>
                                  <w:r>
                                    <w:rPr>
                                      <w:color w:val="00000A"/>
                                    </w:rPr>
                                    <w:t xml:space="preserve">neopasni otpad* </w:t>
                                  </w:r>
                                </w:p>
                              </w:tc>
                            </w:tr>
                            <w:tr w:rsidR="00E92DDA">
                              <w:trPr>
                                <w:trHeight w:val="278"/>
                              </w:trPr>
                              <w:tc>
                                <w:tcPr>
                                  <w:tcW w:w="2705" w:type="dxa"/>
                                  <w:gridSpan w:val="2"/>
                                  <w:tcBorders>
                                    <w:top w:val="single" w:sz="6" w:space="0" w:color="000001"/>
                                    <w:left w:val="single" w:sz="8" w:space="0" w:color="000001"/>
                                    <w:bottom w:val="single" w:sz="8" w:space="0" w:color="000001"/>
                                    <w:right w:val="single" w:sz="8" w:space="0" w:color="000001"/>
                                  </w:tcBorders>
                                  <w:shd w:val="clear" w:color="auto" w:fill="C0C0C0"/>
                                  <w:tcMar>
                                    <w:left w:w="18" w:type="dxa"/>
                                  </w:tcMar>
                                </w:tcPr>
                                <w:p w:rsidR="00E92DDA" w:rsidRDefault="00E720C3">
                                  <w:pPr>
                                    <w:pStyle w:val="Default"/>
                                    <w:jc w:val="center"/>
                                  </w:pPr>
                                  <w:bookmarkStart w:id="7" w:name="__UnoMark__46447_883153499"/>
                                  <w:bookmarkEnd w:id="7"/>
                                  <w:r>
                                    <w:rPr>
                                      <w:color w:val="00000A"/>
                                    </w:rPr>
                                    <w:t xml:space="preserve">        </w:t>
                                  </w:r>
                                  <w:bookmarkStart w:id="8" w:name="__UnoMark__46448_883153499"/>
                                  <w:bookmarkEnd w:id="8"/>
                                  <w:r>
                                    <w:rPr>
                                      <w:color w:val="00000A"/>
                                    </w:rPr>
                                    <w:t xml:space="preserve">t </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9" w:name="__UnoMark__46449_883153499"/>
                                  <w:bookmarkStart w:id="10" w:name="__UnoMark__46450_883153499"/>
                                  <w:bookmarkEnd w:id="9"/>
                                  <w:bookmarkEnd w:id="10"/>
                                  <w:r>
                                    <w:rPr>
                                      <w:color w:val="00000A"/>
                                    </w:rPr>
                                    <w:t>2016.</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11" w:name="__UnoMark__46451_883153499"/>
                                  <w:bookmarkEnd w:id="11"/>
                                  <w:r>
                                    <w:rPr>
                                      <w:color w:val="00000A"/>
                                    </w:rPr>
                                    <w:t xml:space="preserve">        7</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12" w:name="__UnoMark__46453_883153499"/>
                                  <w:bookmarkStart w:id="13" w:name="__UnoMark__46454_883153499"/>
                                  <w:bookmarkEnd w:id="12"/>
                                  <w:bookmarkEnd w:id="13"/>
                                  <w:r>
                                    <w:rPr>
                                      <w:color w:val="00000A"/>
                                    </w:rPr>
                                    <w:t xml:space="preserve">2017.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14" w:name="__UnoMark__46455_883153499"/>
                                  <w:bookmarkEnd w:id="14"/>
                                  <w:r>
                                    <w:rPr>
                                      <w:color w:val="00000A"/>
                                    </w:rPr>
                                    <w:t xml:space="preserve">        7,50</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15" w:name="__UnoMark__46457_883153499"/>
                                  <w:bookmarkStart w:id="16" w:name="__UnoMark__46458_883153499"/>
                                  <w:bookmarkEnd w:id="15"/>
                                  <w:bookmarkEnd w:id="16"/>
                                  <w:r>
                                    <w:rPr>
                                      <w:color w:val="00000A"/>
                                    </w:rPr>
                                    <w:t xml:space="preserve">2018.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17" w:name="__UnoMark__46459_883153499"/>
                                  <w:bookmarkEnd w:id="17"/>
                                  <w:r>
                                    <w:rPr>
                                      <w:color w:val="00000A"/>
                                    </w:rPr>
                                    <w:t xml:space="preserve">        8,00</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18" w:name="__UnoMark__46461_883153499"/>
                                  <w:bookmarkStart w:id="19" w:name="__UnoMark__46462_883153499"/>
                                  <w:bookmarkEnd w:id="18"/>
                                  <w:bookmarkEnd w:id="19"/>
                                  <w:r>
                                    <w:rPr>
                                      <w:color w:val="00000A"/>
                                    </w:rPr>
                                    <w:t>2019.</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20" w:name="__UnoMark__46463_883153499"/>
                                  <w:bookmarkEnd w:id="20"/>
                                  <w:r>
                                    <w:rPr>
                                      <w:color w:val="00000A"/>
                                    </w:rPr>
                                    <w:t xml:space="preserve">        </w:t>
                                  </w:r>
                                  <w:bookmarkStart w:id="21" w:name="__UnoMark__46464_883153499"/>
                                  <w:bookmarkEnd w:id="21"/>
                                  <w:r>
                                    <w:rPr>
                                      <w:color w:val="00000A"/>
                                    </w:rPr>
                                    <w:t>8,5</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22" w:name="__UnoMark__46465_883153499"/>
                                  <w:bookmarkStart w:id="23" w:name="__UnoMark__46466_883153499"/>
                                  <w:bookmarkEnd w:id="22"/>
                                  <w:bookmarkEnd w:id="23"/>
                                  <w:r>
                                    <w:rPr>
                                      <w:color w:val="00000A"/>
                                    </w:rPr>
                                    <w:t xml:space="preserve">2020.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24" w:name="__UnoMark__46467_883153499"/>
                                  <w:bookmarkEnd w:id="24"/>
                                  <w:r>
                                    <w:rPr>
                                      <w:color w:val="00000A"/>
                                    </w:rPr>
                                    <w:t xml:space="preserve">        </w:t>
                                  </w:r>
                                  <w:bookmarkStart w:id="25" w:name="__UnoMark__46468_883153499"/>
                                  <w:bookmarkEnd w:id="25"/>
                                  <w:r>
                                    <w:rPr>
                                      <w:color w:val="00000A"/>
                                    </w:rPr>
                                    <w:t>9</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26" w:name="__UnoMark__46469_883153499"/>
                                  <w:bookmarkStart w:id="27" w:name="__UnoMark__46470_883153499"/>
                                  <w:bookmarkEnd w:id="26"/>
                                  <w:bookmarkEnd w:id="27"/>
                                  <w:r>
                                    <w:rPr>
                                      <w:color w:val="00000A"/>
                                    </w:rPr>
                                    <w:t xml:space="preserve">2021.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28" w:name="__UnoMark__46471_883153499"/>
                                  <w:bookmarkEnd w:id="28"/>
                                  <w:r>
                                    <w:rPr>
                                      <w:color w:val="00000A"/>
                                    </w:rPr>
                                    <w:t xml:space="preserve">        </w:t>
                                  </w:r>
                                  <w:bookmarkStart w:id="29" w:name="__UnoMark__46472_883153499"/>
                                  <w:bookmarkEnd w:id="29"/>
                                  <w:r>
                                    <w:rPr>
                                      <w:color w:val="00000A"/>
                                    </w:rPr>
                                    <w:t>9,5</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30" w:name="__UnoMark__46473_883153499"/>
                                  <w:bookmarkStart w:id="31" w:name="__UnoMark__46474_883153499"/>
                                  <w:bookmarkEnd w:id="30"/>
                                  <w:bookmarkEnd w:id="31"/>
                                  <w:r>
                                    <w:rPr>
                                      <w:color w:val="00000A"/>
                                    </w:rPr>
                                    <w:t xml:space="preserve">2022.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32" w:name="__UnoMark__46475_883153499"/>
                                  <w:bookmarkEnd w:id="32"/>
                                  <w:r>
                                    <w:rPr>
                                      <w:color w:val="00000A"/>
                                    </w:rPr>
                                    <w:t xml:space="preserve">        10</w:t>
                                  </w:r>
                                </w:p>
                              </w:tc>
                            </w:tr>
                          </w:tbl>
                          <w:p w:rsidR="00E92DDA" w:rsidRDefault="00E92DDA">
                            <w:pPr>
                              <w:pStyle w:val="Sadrajokvira"/>
                              <w:rPr>
                                <w:color w:val="000000"/>
                              </w:rPr>
                            </w:pPr>
                          </w:p>
                        </w:txbxContent>
                      </wps:txbx>
                      <wps:bodyPr lIns="0" tIns="0" rIns="0" bIns="0">
                        <a:spAutoFit/>
                      </wps:bodyPr>
                    </wps:wsp>
                  </a:graphicData>
                </a:graphic>
              </wp:anchor>
            </w:drawing>
          </mc:Choice>
          <mc:Fallback>
            <w:pict>
              <v:rect id="Okvir1" o:spid="_x0000_s1026" style="position:absolute;margin-left:133.65pt;margin-top:4.3pt;width:135.7pt;height:162.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" filled="f" stroked="f">
                <v:textbox style="mso-fit-shape-to-text:t" inset="0,0,0,0">
                  <w:txbxContent>
                    <w:tbl>
                      <w:tblPr>
                        <w:tblW w:w="2706" w:type="dxa"/>
                        <w:tblInd w:w="31"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left w:w="18" w:type="dxa"/>
                        </w:tblCellMar>
                        <w:tblLook w:val="04A0" w:firstRow="1" w:lastRow="0" w:firstColumn="1" w:lastColumn="0" w:noHBand="0" w:noVBand="1"/>
                      </w:tblPr>
                      <w:tblGrid>
                        <w:gridCol w:w="923"/>
                        <w:gridCol w:w="1783"/>
                      </w:tblGrid>
                      <w:tr w:rsidR="00E92DDA">
                        <w:trPr>
                          <w:trHeight w:val="278"/>
                        </w:trPr>
                        <w:tc>
                          <w:tcPr>
                            <w:tcW w:w="2705" w:type="dxa"/>
                            <w:gridSpan w:val="2"/>
                            <w:tcBorders>
                              <w:top w:val="single" w:sz="8" w:space="0" w:color="000001"/>
                              <w:left w:val="single" w:sz="8" w:space="0" w:color="000001"/>
                              <w:bottom w:val="single" w:sz="6" w:space="0" w:color="000001"/>
                              <w:right w:val="single" w:sz="8" w:space="0" w:color="000001"/>
                            </w:tcBorders>
                            <w:shd w:val="clear" w:color="auto" w:fill="C0C0C0"/>
                            <w:tcMar>
                              <w:left w:w="18" w:type="dxa"/>
                            </w:tcMar>
                          </w:tcPr>
                          <w:p w:rsidR="00E92DDA" w:rsidRDefault="00E720C3">
                            <w:pPr>
                              <w:pStyle w:val="Default"/>
                              <w:jc w:val="center"/>
                            </w:pPr>
                            <w:r>
                              <w:rPr>
                                <w:color w:val="00000A"/>
                              </w:rPr>
                              <w:t xml:space="preserve">            </w:t>
                            </w:r>
                            <w:bookmarkStart w:id="33" w:name="__UnoMark__46442_883153499"/>
                            <w:bookmarkEnd w:id="33"/>
                            <w:r>
                              <w:rPr>
                                <w:color w:val="00000A"/>
                              </w:rPr>
                              <w:t xml:space="preserve">Proizvodni </w:t>
                            </w:r>
                          </w:p>
                        </w:tc>
                      </w:tr>
                      <w:tr w:rsidR="00E92DDA">
                        <w:trPr>
                          <w:trHeight w:val="278"/>
                        </w:trPr>
                        <w:tc>
                          <w:tcPr>
                            <w:tcW w:w="923" w:type="dxa"/>
                            <w:tcBorders>
                              <w:top w:val="single" w:sz="6" w:space="0" w:color="000001"/>
                              <w:left w:val="single" w:sz="8" w:space="0" w:color="000001"/>
                              <w:bottom w:val="single" w:sz="6" w:space="0" w:color="000001"/>
                              <w:right w:val="single" w:sz="8" w:space="0" w:color="000001"/>
                            </w:tcBorders>
                            <w:shd w:val="clear" w:color="auto" w:fill="C0C0C0"/>
                            <w:tcMar>
                              <w:left w:w="18" w:type="dxa"/>
                            </w:tcMar>
                          </w:tcPr>
                          <w:p w:rsidR="00E92DDA" w:rsidRDefault="00E720C3">
                            <w:pPr>
                              <w:pStyle w:val="Default"/>
                              <w:jc w:val="center"/>
                            </w:pPr>
                            <w:bookmarkStart w:id="34" w:name="__UnoMark__46443_883153499"/>
                            <w:bookmarkStart w:id="35" w:name="__UnoMark__46444_883153499"/>
                            <w:bookmarkEnd w:id="34"/>
                            <w:bookmarkEnd w:id="35"/>
                            <w:r>
                              <w:rPr>
                                <w:color w:val="00000A"/>
                              </w:rPr>
                              <w:t xml:space="preserve">Godina </w:t>
                            </w:r>
                          </w:p>
                        </w:tc>
                        <w:tc>
                          <w:tcPr>
                            <w:tcW w:w="1782" w:type="dxa"/>
                            <w:tcBorders>
                              <w:top w:val="single" w:sz="6" w:space="0" w:color="000001"/>
                              <w:left w:val="single" w:sz="8" w:space="0" w:color="000001"/>
                              <w:bottom w:val="single" w:sz="6" w:space="0" w:color="000001"/>
                              <w:right w:val="single" w:sz="8" w:space="0" w:color="000001"/>
                            </w:tcBorders>
                            <w:shd w:val="clear" w:color="auto" w:fill="C0C0C0"/>
                            <w:tcMar>
                              <w:left w:w="18" w:type="dxa"/>
                            </w:tcMar>
                          </w:tcPr>
                          <w:p w:rsidR="00E92DDA" w:rsidRDefault="00E720C3">
                            <w:pPr>
                              <w:pStyle w:val="Default"/>
                              <w:jc w:val="center"/>
                            </w:pPr>
                            <w:bookmarkStart w:id="36" w:name="__UnoMark__46445_883153499"/>
                            <w:bookmarkStart w:id="37" w:name="__UnoMark__46446_883153499"/>
                            <w:bookmarkEnd w:id="36"/>
                            <w:bookmarkEnd w:id="37"/>
                            <w:r>
                              <w:rPr>
                                <w:color w:val="00000A"/>
                              </w:rPr>
                              <w:t xml:space="preserve">neopasni otpad* </w:t>
                            </w:r>
                          </w:p>
                        </w:tc>
                      </w:tr>
                      <w:tr w:rsidR="00E92DDA">
                        <w:trPr>
                          <w:trHeight w:val="278"/>
                        </w:trPr>
                        <w:tc>
                          <w:tcPr>
                            <w:tcW w:w="2705" w:type="dxa"/>
                            <w:gridSpan w:val="2"/>
                            <w:tcBorders>
                              <w:top w:val="single" w:sz="6" w:space="0" w:color="000001"/>
                              <w:left w:val="single" w:sz="8" w:space="0" w:color="000001"/>
                              <w:bottom w:val="single" w:sz="8" w:space="0" w:color="000001"/>
                              <w:right w:val="single" w:sz="8" w:space="0" w:color="000001"/>
                            </w:tcBorders>
                            <w:shd w:val="clear" w:color="auto" w:fill="C0C0C0"/>
                            <w:tcMar>
                              <w:left w:w="18" w:type="dxa"/>
                            </w:tcMar>
                          </w:tcPr>
                          <w:p w:rsidR="00E92DDA" w:rsidRDefault="00E720C3">
                            <w:pPr>
                              <w:pStyle w:val="Default"/>
                              <w:jc w:val="center"/>
                            </w:pPr>
                            <w:bookmarkStart w:id="38" w:name="__UnoMark__46447_883153499"/>
                            <w:bookmarkEnd w:id="38"/>
                            <w:r>
                              <w:rPr>
                                <w:color w:val="00000A"/>
                              </w:rPr>
                              <w:t xml:space="preserve">        </w:t>
                            </w:r>
                            <w:bookmarkStart w:id="39" w:name="__UnoMark__46448_883153499"/>
                            <w:bookmarkEnd w:id="39"/>
                            <w:r>
                              <w:rPr>
                                <w:color w:val="00000A"/>
                              </w:rPr>
                              <w:t xml:space="preserve">t </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40" w:name="__UnoMark__46449_883153499"/>
                            <w:bookmarkStart w:id="41" w:name="__UnoMark__46450_883153499"/>
                            <w:bookmarkEnd w:id="40"/>
                            <w:bookmarkEnd w:id="41"/>
                            <w:r>
                              <w:rPr>
                                <w:color w:val="00000A"/>
                              </w:rPr>
                              <w:t>2016.</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42" w:name="__UnoMark__46451_883153499"/>
                            <w:bookmarkEnd w:id="42"/>
                            <w:r>
                              <w:rPr>
                                <w:color w:val="00000A"/>
                              </w:rPr>
                              <w:t xml:space="preserve">        7</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43" w:name="__UnoMark__46453_883153499"/>
                            <w:bookmarkStart w:id="44" w:name="__UnoMark__46454_883153499"/>
                            <w:bookmarkEnd w:id="43"/>
                            <w:bookmarkEnd w:id="44"/>
                            <w:r>
                              <w:rPr>
                                <w:color w:val="00000A"/>
                              </w:rPr>
                              <w:t xml:space="preserve">2017.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45" w:name="__UnoMark__46455_883153499"/>
                            <w:bookmarkEnd w:id="45"/>
                            <w:r>
                              <w:rPr>
                                <w:color w:val="00000A"/>
                              </w:rPr>
                              <w:t xml:space="preserve">        7,50</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46" w:name="__UnoMark__46457_883153499"/>
                            <w:bookmarkStart w:id="47" w:name="__UnoMark__46458_883153499"/>
                            <w:bookmarkEnd w:id="46"/>
                            <w:bookmarkEnd w:id="47"/>
                            <w:r>
                              <w:rPr>
                                <w:color w:val="00000A"/>
                              </w:rPr>
                              <w:t xml:space="preserve">2018.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48" w:name="__UnoMark__46459_883153499"/>
                            <w:bookmarkEnd w:id="48"/>
                            <w:r>
                              <w:rPr>
                                <w:color w:val="00000A"/>
                              </w:rPr>
                              <w:t xml:space="preserve">        8,00</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49" w:name="__UnoMark__46461_883153499"/>
                            <w:bookmarkStart w:id="50" w:name="__UnoMark__46462_883153499"/>
                            <w:bookmarkEnd w:id="49"/>
                            <w:bookmarkEnd w:id="50"/>
                            <w:r>
                              <w:rPr>
                                <w:color w:val="00000A"/>
                              </w:rPr>
                              <w:t>2019.</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51" w:name="__UnoMark__46463_883153499"/>
                            <w:bookmarkEnd w:id="51"/>
                            <w:r>
                              <w:rPr>
                                <w:color w:val="00000A"/>
                              </w:rPr>
                              <w:t xml:space="preserve">        </w:t>
                            </w:r>
                            <w:bookmarkStart w:id="52" w:name="__UnoMark__46464_883153499"/>
                            <w:bookmarkEnd w:id="52"/>
                            <w:r>
                              <w:rPr>
                                <w:color w:val="00000A"/>
                              </w:rPr>
                              <w:t>8,5</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53" w:name="__UnoMark__46465_883153499"/>
                            <w:bookmarkStart w:id="54" w:name="__UnoMark__46466_883153499"/>
                            <w:bookmarkEnd w:id="53"/>
                            <w:bookmarkEnd w:id="54"/>
                            <w:r>
                              <w:rPr>
                                <w:color w:val="00000A"/>
                              </w:rPr>
                              <w:t xml:space="preserve">2020.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55" w:name="__UnoMark__46467_883153499"/>
                            <w:bookmarkEnd w:id="55"/>
                            <w:r>
                              <w:rPr>
                                <w:color w:val="00000A"/>
                              </w:rPr>
                              <w:t xml:space="preserve">        </w:t>
                            </w:r>
                            <w:bookmarkStart w:id="56" w:name="__UnoMark__46468_883153499"/>
                            <w:bookmarkEnd w:id="56"/>
                            <w:r>
                              <w:rPr>
                                <w:color w:val="00000A"/>
                              </w:rPr>
                              <w:t>9</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57" w:name="__UnoMark__46469_883153499"/>
                            <w:bookmarkStart w:id="58" w:name="__UnoMark__46470_883153499"/>
                            <w:bookmarkEnd w:id="57"/>
                            <w:bookmarkEnd w:id="58"/>
                            <w:r>
                              <w:rPr>
                                <w:color w:val="00000A"/>
                              </w:rPr>
                              <w:t xml:space="preserve">2021.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59" w:name="__UnoMark__46471_883153499"/>
                            <w:bookmarkEnd w:id="59"/>
                            <w:r>
                              <w:rPr>
                                <w:color w:val="00000A"/>
                              </w:rPr>
                              <w:t xml:space="preserve">        </w:t>
                            </w:r>
                            <w:bookmarkStart w:id="60" w:name="__UnoMark__46472_883153499"/>
                            <w:bookmarkEnd w:id="60"/>
                            <w:r>
                              <w:rPr>
                                <w:color w:val="00000A"/>
                              </w:rPr>
                              <w:t>9,5</w:t>
                            </w:r>
                          </w:p>
                        </w:tc>
                      </w:tr>
                      <w:tr w:rsidR="00E92DDA">
                        <w:trPr>
                          <w:trHeight w:val="267"/>
                        </w:trPr>
                        <w:tc>
                          <w:tcPr>
                            <w:tcW w:w="923" w:type="dxa"/>
                            <w:tcBorders>
                              <w:top w:val="single" w:sz="6" w:space="0" w:color="000001"/>
                              <w:left w:val="single" w:sz="8" w:space="0" w:color="000001"/>
                              <w:bottom w:val="single" w:sz="8" w:space="0" w:color="000001"/>
                              <w:right w:val="single" w:sz="8" w:space="0" w:color="000001"/>
                            </w:tcBorders>
                            <w:shd w:val="clear" w:color="auto" w:fill="auto"/>
                            <w:tcMar>
                              <w:left w:w="18" w:type="dxa"/>
                            </w:tcMar>
                          </w:tcPr>
                          <w:p w:rsidR="00E92DDA" w:rsidRDefault="00E720C3">
                            <w:pPr>
                              <w:pStyle w:val="Default"/>
                              <w:jc w:val="center"/>
                              <w:rPr>
                                <w:highlight w:val="yellow"/>
                              </w:rPr>
                            </w:pPr>
                            <w:bookmarkStart w:id="61" w:name="__UnoMark__46473_883153499"/>
                            <w:bookmarkStart w:id="62" w:name="__UnoMark__46474_883153499"/>
                            <w:bookmarkEnd w:id="61"/>
                            <w:bookmarkEnd w:id="62"/>
                            <w:r>
                              <w:rPr>
                                <w:color w:val="00000A"/>
                              </w:rPr>
                              <w:t xml:space="preserve">2022. </w:t>
                            </w:r>
                          </w:p>
                        </w:tc>
                        <w:tc>
                          <w:tcPr>
                            <w:tcW w:w="1782" w:type="dxa"/>
                            <w:tcBorders>
                              <w:top w:val="single" w:sz="6" w:space="0" w:color="000001"/>
                              <w:left w:val="single" w:sz="6" w:space="0" w:color="000001"/>
                              <w:bottom w:val="single" w:sz="8" w:space="0" w:color="000001"/>
                              <w:right w:val="single" w:sz="8" w:space="0" w:color="000001"/>
                            </w:tcBorders>
                            <w:shd w:val="clear" w:color="auto" w:fill="auto"/>
                            <w:tcMar>
                              <w:left w:w="35" w:type="dxa"/>
                            </w:tcMar>
                          </w:tcPr>
                          <w:p w:rsidR="00E92DDA" w:rsidRDefault="00E720C3">
                            <w:pPr>
                              <w:pStyle w:val="Default"/>
                              <w:rPr>
                                <w:highlight w:val="yellow"/>
                              </w:rPr>
                            </w:pPr>
                            <w:bookmarkStart w:id="63" w:name="__UnoMark__46475_883153499"/>
                            <w:bookmarkEnd w:id="63"/>
                            <w:r>
                              <w:rPr>
                                <w:color w:val="00000A"/>
                              </w:rPr>
                              <w:t xml:space="preserve">        10</w:t>
                            </w:r>
                          </w:p>
                        </w:tc>
                      </w:tr>
                    </w:tbl>
                    <w:p w:rsidR="00E92DDA" w:rsidRDefault="00E92DDA">
                      <w:pPr>
                        <w:pStyle w:val="Sadrajokvira"/>
                        <w:rPr>
                          <w:color w:val="000000"/>
                        </w:rPr>
                      </w:pPr>
                    </w:p>
                  </w:txbxContent>
                </v:textbox>
                <w10:wrap type="square"/>
              </v:rect>
            </w:pict>
          </mc:Fallback>
        </mc:AlternateContent>
      </w:r>
      <w:r>
        <w:rPr>
          <w:color w:val="00000A"/>
        </w:rPr>
        <w:t xml:space="preserve">   </w:t>
      </w: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720C3">
      <w:pPr>
        <w:pStyle w:val="Default"/>
        <w:rPr>
          <w:color w:val="00000A"/>
        </w:rPr>
      </w:pPr>
      <w:r>
        <w:rPr>
          <w:color w:val="00000A"/>
        </w:rPr>
        <w:lastRenderedPageBreak/>
        <w:t xml:space="preserve">Neopasni otpad odlaže se na neusklađenom odlagalištu otpada „Medvedov  jarek“. Ovu vrstu otpada na </w:t>
      </w:r>
      <w:r>
        <w:rPr>
          <w:color w:val="00000A"/>
        </w:rPr>
        <w:t>odlagalište odvozi komunalno poduzeće. Gospodarski subjekti dužni su tromjesečno podatke o otpadu ( vrsti i količini) dostavljati u nadležnu županijsku službu, koja vodi Registar onečišćenja  okoliša</w:t>
      </w: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720C3">
      <w:pPr>
        <w:pStyle w:val="Default"/>
        <w:rPr>
          <w:color w:val="00000A"/>
        </w:rPr>
      </w:pPr>
      <w:r>
        <w:rPr>
          <w:color w:val="00000A"/>
        </w:rPr>
        <w:t xml:space="preserve">TABLICA  6.  Procjena ukupnih količina otpada 2016. </w:t>
      </w:r>
      <w:r>
        <w:rPr>
          <w:color w:val="00000A"/>
        </w:rPr>
        <w:t>– 2022. godine</w:t>
      </w: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tbl>
      <w:tblPr>
        <w:tblW w:w="1450" w:type="pct"/>
        <w:tblInd w:w="1084"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tblCellMar>
        <w:tblLook w:val="01E0" w:firstRow="1" w:lastRow="1" w:firstColumn="1" w:lastColumn="1" w:noHBand="0" w:noVBand="0"/>
      </w:tblPr>
      <w:tblGrid>
        <w:gridCol w:w="1382"/>
        <w:gridCol w:w="1384"/>
      </w:tblGrid>
      <w:tr w:rsidR="00E92DDA">
        <w:trPr>
          <w:trHeight w:val="550"/>
        </w:trPr>
        <w:tc>
          <w:tcPr>
            <w:tcW w:w="1362"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E92DDA" w:rsidRDefault="00E720C3">
            <w:pPr>
              <w:pStyle w:val="Default"/>
              <w:rPr>
                <w:caps/>
                <w:color w:val="00000A"/>
              </w:rPr>
            </w:pPr>
            <w:r>
              <w:rPr>
                <w:caps/>
                <w:color w:val="00000A"/>
              </w:rPr>
              <w:t>GODINA</w:t>
            </w:r>
          </w:p>
        </w:tc>
        <w:tc>
          <w:tcPr>
            <w:tcW w:w="1364" w:type="dxa"/>
            <w:tcBorders>
              <w:top w:val="double" w:sz="6" w:space="0" w:color="000001"/>
              <w:left w:val="single" w:sz="6" w:space="0" w:color="000001"/>
              <w:bottom w:val="single" w:sz="6" w:space="0" w:color="000001"/>
              <w:right w:val="double" w:sz="6" w:space="0" w:color="000001"/>
            </w:tcBorders>
            <w:shd w:val="clear" w:color="auto" w:fill="auto"/>
            <w:tcMar>
              <w:left w:w="58" w:type="dxa"/>
            </w:tcMar>
          </w:tcPr>
          <w:p w:rsidR="00E92DDA" w:rsidRDefault="00E720C3">
            <w:pPr>
              <w:pStyle w:val="Default"/>
              <w:rPr>
                <w:caps/>
                <w:color w:val="00000A"/>
              </w:rPr>
            </w:pPr>
            <w:r>
              <w:rPr>
                <w:caps/>
                <w:color w:val="00000A"/>
              </w:rPr>
              <w:t>ukupni</w:t>
            </w:r>
          </w:p>
          <w:p w:rsidR="00E92DDA" w:rsidRDefault="00E720C3">
            <w:pPr>
              <w:pStyle w:val="Default"/>
              <w:rPr>
                <w:caps/>
                <w:color w:val="00000A"/>
              </w:rPr>
            </w:pPr>
            <w:r>
              <w:rPr>
                <w:caps/>
                <w:color w:val="00000A"/>
              </w:rPr>
              <w:t xml:space="preserve">otpad t </w:t>
            </w:r>
          </w:p>
        </w:tc>
      </w:tr>
      <w:tr w:rsidR="00E92DDA">
        <w:trPr>
          <w:trHeight w:val="2701"/>
        </w:trPr>
        <w:tc>
          <w:tcPr>
            <w:tcW w:w="1362" w:type="dxa"/>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E92DDA" w:rsidRDefault="00E92DDA">
            <w:pPr>
              <w:pStyle w:val="Default"/>
              <w:rPr>
                <w:color w:val="00000A"/>
              </w:rPr>
            </w:pPr>
          </w:p>
          <w:p w:rsidR="00E92DDA" w:rsidRDefault="00E720C3">
            <w:pPr>
              <w:pStyle w:val="Default"/>
              <w:rPr>
                <w:color w:val="00000A"/>
              </w:rPr>
            </w:pPr>
            <w:r>
              <w:rPr>
                <w:color w:val="00000A"/>
              </w:rPr>
              <w:t xml:space="preserve">2016.              </w:t>
            </w:r>
          </w:p>
          <w:p w:rsidR="00E92DDA" w:rsidRDefault="00E720C3">
            <w:pPr>
              <w:pStyle w:val="Default"/>
              <w:rPr>
                <w:color w:val="00000A"/>
              </w:rPr>
            </w:pPr>
            <w:r>
              <w:rPr>
                <w:color w:val="00000A"/>
              </w:rPr>
              <w:t>2017.</w:t>
            </w:r>
          </w:p>
          <w:p w:rsidR="00E92DDA" w:rsidRDefault="00E720C3">
            <w:pPr>
              <w:pStyle w:val="Default"/>
              <w:rPr>
                <w:color w:val="00000A"/>
              </w:rPr>
            </w:pPr>
            <w:r>
              <w:rPr>
                <w:color w:val="00000A"/>
              </w:rPr>
              <w:t>2018.</w:t>
            </w:r>
          </w:p>
          <w:p w:rsidR="00E92DDA" w:rsidRDefault="00E720C3">
            <w:pPr>
              <w:pStyle w:val="Default"/>
              <w:rPr>
                <w:color w:val="00000A"/>
              </w:rPr>
            </w:pPr>
            <w:r>
              <w:rPr>
                <w:color w:val="00000A"/>
              </w:rPr>
              <w:t>2019.</w:t>
            </w:r>
          </w:p>
          <w:p w:rsidR="00E92DDA" w:rsidRDefault="00E720C3">
            <w:pPr>
              <w:pStyle w:val="Default"/>
              <w:rPr>
                <w:color w:val="00000A"/>
              </w:rPr>
            </w:pPr>
            <w:r>
              <w:rPr>
                <w:color w:val="00000A"/>
              </w:rPr>
              <w:t>2020.</w:t>
            </w:r>
          </w:p>
          <w:p w:rsidR="00E92DDA" w:rsidRDefault="00E720C3">
            <w:pPr>
              <w:pStyle w:val="Default"/>
              <w:rPr>
                <w:color w:val="00000A"/>
              </w:rPr>
            </w:pPr>
            <w:r>
              <w:rPr>
                <w:color w:val="00000A"/>
              </w:rPr>
              <w:t>2021.</w:t>
            </w:r>
          </w:p>
          <w:p w:rsidR="00E92DDA" w:rsidRDefault="00E720C3">
            <w:pPr>
              <w:pStyle w:val="Default"/>
              <w:rPr>
                <w:color w:val="00000A"/>
              </w:rPr>
            </w:pPr>
            <w:r>
              <w:rPr>
                <w:color w:val="00000A"/>
              </w:rPr>
              <w:t>2022.</w:t>
            </w:r>
          </w:p>
        </w:tc>
        <w:tc>
          <w:tcPr>
            <w:tcW w:w="1364" w:type="dxa"/>
            <w:tcBorders>
              <w:top w:val="single" w:sz="6" w:space="0" w:color="000001"/>
              <w:left w:val="single" w:sz="6" w:space="0" w:color="000001"/>
              <w:bottom w:val="double" w:sz="6" w:space="0" w:color="000001"/>
              <w:right w:val="double" w:sz="6" w:space="0" w:color="000001"/>
            </w:tcBorders>
            <w:shd w:val="clear" w:color="auto" w:fill="auto"/>
            <w:tcMar>
              <w:left w:w="58" w:type="dxa"/>
            </w:tcMar>
          </w:tcPr>
          <w:p w:rsidR="00E92DDA" w:rsidRDefault="00E92DDA"/>
          <w:p w:rsidR="00E92DDA" w:rsidRDefault="00E720C3">
            <w:r>
              <w:t xml:space="preserve">    240</w:t>
            </w:r>
          </w:p>
          <w:p w:rsidR="00E92DDA" w:rsidRDefault="00E720C3">
            <w:r>
              <w:t xml:space="preserve">    242</w:t>
            </w:r>
          </w:p>
          <w:p w:rsidR="00E92DDA" w:rsidRDefault="00E720C3">
            <w:r>
              <w:t xml:space="preserve">    245</w:t>
            </w:r>
          </w:p>
          <w:p w:rsidR="00E92DDA" w:rsidRDefault="00E720C3">
            <w:r>
              <w:t xml:space="preserve">    247 </w:t>
            </w:r>
          </w:p>
          <w:p w:rsidR="00E92DDA" w:rsidRDefault="00E720C3">
            <w:r>
              <w:t xml:space="preserve">    250</w:t>
            </w:r>
          </w:p>
          <w:p w:rsidR="00E92DDA" w:rsidRDefault="00E720C3">
            <w:r>
              <w:t xml:space="preserve">    253</w:t>
            </w:r>
          </w:p>
          <w:p w:rsidR="00E92DDA" w:rsidRDefault="00E720C3">
            <w:r>
              <w:t xml:space="preserve">    255</w:t>
            </w:r>
          </w:p>
        </w:tc>
      </w:tr>
    </w:tbl>
    <w:p w:rsidR="00E92DDA" w:rsidRDefault="00E92DDA">
      <w:pPr>
        <w:pStyle w:val="Default"/>
        <w:rPr>
          <w:b/>
          <w:color w:val="00000A"/>
          <w:sz w:val="28"/>
          <w:szCs w:val="28"/>
        </w:rPr>
      </w:pPr>
    </w:p>
    <w:p w:rsidR="00E92DDA" w:rsidRDefault="00E720C3">
      <w:pPr>
        <w:pStyle w:val="Default"/>
        <w:numPr>
          <w:ilvl w:val="0"/>
          <w:numId w:val="4"/>
        </w:numPr>
        <w:rPr>
          <w:b/>
          <w:i/>
          <w:color w:val="00000A"/>
          <w:sz w:val="28"/>
          <w:szCs w:val="28"/>
        </w:rPr>
      </w:pPr>
      <w:r>
        <w:rPr>
          <w:b/>
          <w:i/>
          <w:color w:val="00000A"/>
          <w:sz w:val="28"/>
          <w:szCs w:val="28"/>
        </w:rPr>
        <w:t>5.  MJERE GOSPODARENJA OTPADOM I ODVOJENOG SKUPLJANJA KOMUNALNOG OTPADA</w:t>
      </w:r>
    </w:p>
    <w:p w:rsidR="00E92DDA" w:rsidRDefault="00E92DDA">
      <w:pPr>
        <w:pStyle w:val="Default"/>
        <w:rPr>
          <w:b/>
          <w:i/>
          <w:color w:val="00000A"/>
        </w:rPr>
      </w:pPr>
    </w:p>
    <w:p w:rsidR="00E92DDA" w:rsidRDefault="00E92DDA">
      <w:pPr>
        <w:pStyle w:val="Default"/>
        <w:spacing w:after="120"/>
        <w:ind w:firstLine="700"/>
        <w:rPr>
          <w:color w:val="00000A"/>
        </w:rPr>
      </w:pPr>
    </w:p>
    <w:p w:rsidR="00E92DDA" w:rsidRDefault="00E720C3">
      <w:pPr>
        <w:pStyle w:val="Default"/>
        <w:spacing w:after="120"/>
      </w:pPr>
      <w:r>
        <w:rPr>
          <w:color w:val="00000A"/>
        </w:rPr>
        <w:t>Gospodarenje otpadom podrazumijeva sprečavanje i smanjivanje nastajanja otpada i njegovog štetnog utjecaja na okoliš, te postupanje s otpadom po dobrim gospodarskim načelima. S iznimkom nekih specifičnih grupa otpada, poznavanjem količina i tokova otpada u</w:t>
      </w:r>
      <w:r>
        <w:rPr>
          <w:color w:val="00000A"/>
        </w:rPr>
        <w:t xml:space="preserve">z dobru organizaciju, izgrađene kapacitete građevina za sakupljanje, predobradu ili obradu otpada moguće je realizirati efikasan sustav gospodarenja otpadom. </w:t>
      </w:r>
    </w:p>
    <w:p w:rsidR="00E92DDA" w:rsidRDefault="00E720C3">
      <w:pPr>
        <w:pStyle w:val="Default"/>
        <w:spacing w:after="120"/>
      </w:pPr>
      <w:r>
        <w:rPr>
          <w:color w:val="00000A"/>
        </w:rPr>
        <w:t>U Općini Kraljevec na Sutli samo je dijelom u funkciji, pa je u narednom razdoblju potrebno uloži</w:t>
      </w:r>
      <w:r>
        <w:rPr>
          <w:color w:val="00000A"/>
        </w:rPr>
        <w:t>ti dosta rada i financijskih sredstava kako bi se stanje unaprijedilo te uspostavio sustav gospodarenja otpadom kakav treba realizirati do 2022.</w:t>
      </w:r>
    </w:p>
    <w:p w:rsidR="00E92DDA" w:rsidRDefault="00E92DDA">
      <w:pPr>
        <w:pStyle w:val="Default"/>
        <w:spacing w:after="120"/>
        <w:ind w:firstLine="700"/>
        <w:rPr>
          <w:color w:val="00000A"/>
        </w:rPr>
      </w:pPr>
    </w:p>
    <w:p w:rsidR="00E92DDA" w:rsidRDefault="00E720C3">
      <w:pPr>
        <w:pStyle w:val="Default"/>
        <w:spacing w:after="120"/>
        <w:ind w:firstLine="700"/>
        <w:rPr>
          <w:color w:val="00000A"/>
        </w:rPr>
      </w:pPr>
      <w:r>
        <w:rPr>
          <w:color w:val="00000A"/>
        </w:rPr>
        <w:t>Planirano unapređivanje Gospodarenja otpadom sagledava se kroz dva kriterija:</w:t>
      </w:r>
    </w:p>
    <w:p w:rsidR="00E92DDA" w:rsidRDefault="00E720C3">
      <w:pPr>
        <w:pStyle w:val="Default"/>
        <w:numPr>
          <w:ilvl w:val="0"/>
          <w:numId w:val="14"/>
        </w:numPr>
        <w:spacing w:after="120"/>
        <w:rPr>
          <w:color w:val="00000A"/>
        </w:rPr>
      </w:pPr>
      <w:r>
        <w:rPr>
          <w:color w:val="00000A"/>
        </w:rPr>
        <w:t xml:space="preserve">zadovoljavanje najviših standarda zaštite okoliša koja nameće postojeća, ali i buduća zakonska regulativa </w:t>
      </w:r>
    </w:p>
    <w:p w:rsidR="00E92DDA" w:rsidRDefault="00E720C3">
      <w:pPr>
        <w:pStyle w:val="Default"/>
        <w:numPr>
          <w:ilvl w:val="0"/>
          <w:numId w:val="14"/>
        </w:numPr>
        <w:spacing w:after="120"/>
        <w:rPr>
          <w:color w:val="00000A"/>
        </w:rPr>
      </w:pPr>
      <w:r>
        <w:rPr>
          <w:color w:val="00000A"/>
        </w:rPr>
        <w:t>tehničko-financijsko-ekološku opravdanost investicija imajući u vidu sadašnju cijenu zbrinjavanja otpada kao i buduću cijenu usluga, količine i struk</w:t>
      </w:r>
      <w:r>
        <w:rPr>
          <w:color w:val="00000A"/>
        </w:rPr>
        <w:t>turu otpada</w:t>
      </w:r>
    </w:p>
    <w:p w:rsidR="00E92DDA" w:rsidRDefault="00E92DDA">
      <w:pPr>
        <w:pStyle w:val="Default"/>
        <w:spacing w:after="120"/>
        <w:ind w:firstLine="700"/>
        <w:rPr>
          <w:color w:val="00000A"/>
        </w:rPr>
      </w:pPr>
    </w:p>
    <w:p w:rsidR="00E92DDA" w:rsidRDefault="00E92DDA">
      <w:pPr>
        <w:pStyle w:val="Default"/>
        <w:spacing w:after="120"/>
        <w:ind w:firstLine="700"/>
        <w:rPr>
          <w:color w:val="00000A"/>
        </w:rPr>
      </w:pPr>
    </w:p>
    <w:p w:rsidR="00E92DDA" w:rsidRDefault="00E720C3">
      <w:pPr>
        <w:pStyle w:val="Default"/>
        <w:spacing w:after="120"/>
        <w:ind w:firstLine="700"/>
      </w:pPr>
      <w:r>
        <w:rPr>
          <w:color w:val="00000A"/>
        </w:rPr>
        <w:t xml:space="preserve">TABLICA 7.      Shematski prikaz gospodarenja otpadom: </w:t>
      </w:r>
    </w:p>
    <w:p w:rsidR="00E92DDA" w:rsidRDefault="00E720C3">
      <w:pPr>
        <w:pStyle w:val="Default"/>
        <w:rPr>
          <w:color w:val="00000A"/>
        </w:rPr>
      </w:pPr>
      <w:r>
        <w:rPr>
          <w:noProof/>
          <w:color w:val="00000A"/>
        </w:rPr>
        <mc:AlternateContent>
          <mc:Choice Requires="wps">
            <w:drawing>
              <wp:anchor distT="0" distB="0" distL="114300" distR="114300" simplePos="0" relativeHeight="3" behindDoc="0" locked="0" layoutInCell="1" allowOverlap="1">
                <wp:simplePos x="0" y="0"/>
                <wp:positionH relativeFrom="margin">
                  <wp:align>center</wp:align>
                </wp:positionH>
                <wp:positionV relativeFrom="paragraph">
                  <wp:posOffset>116840</wp:posOffset>
                </wp:positionV>
                <wp:extent cx="5325110" cy="3661410"/>
                <wp:effectExtent l="0" t="0" r="0" b="0"/>
                <wp:wrapSquare wrapText="bothSides"/>
                <wp:docPr id="3" name="Okvir2"/>
                <wp:cNvGraphicFramePr/>
                <a:graphic xmlns:a="http://schemas.openxmlformats.org/drawingml/2006/main">
                  <a:graphicData uri="http://schemas.microsoft.com/office/word/2010/wordprocessingShape">
                    <wps:wsp>
                      <wps:cNvSpPr/>
                      <wps:spPr>
                        <a:xfrm>
                          <a:off x="0" y="0"/>
                          <a:ext cx="5324400" cy="36608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37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8" w:type="dxa"/>
                              </w:tblCellMar>
                              <w:tblLook w:val="04A0" w:firstRow="1" w:lastRow="0" w:firstColumn="1" w:lastColumn="0" w:noHBand="0" w:noVBand="1"/>
                            </w:tblPr>
                            <w:tblGrid>
                              <w:gridCol w:w="4224"/>
                              <w:gridCol w:w="4154"/>
                            </w:tblGrid>
                            <w:tr w:rsidR="00E92DDA">
                              <w:trPr>
                                <w:trHeight w:val="319"/>
                                <w:jc w:val="center"/>
                              </w:trPr>
                              <w:tc>
                                <w:tcPr>
                                  <w:tcW w:w="4223" w:type="dxa"/>
                                  <w:tcBorders>
                                    <w:top w:val="single" w:sz="8" w:space="0" w:color="000001"/>
                                    <w:left w:val="single" w:sz="8" w:space="0" w:color="000001"/>
                                    <w:bottom w:val="single" w:sz="8" w:space="0" w:color="000001"/>
                                    <w:right w:val="single" w:sz="8" w:space="0" w:color="000001"/>
                                  </w:tcBorders>
                                  <w:shd w:val="clear" w:color="auto" w:fill="FFFFFF"/>
                                  <w:tcMar>
                                    <w:left w:w="18" w:type="dxa"/>
                                  </w:tcMar>
                                </w:tcPr>
                                <w:p w:rsidR="00E92DDA" w:rsidRDefault="00E720C3">
                                  <w:pPr>
                                    <w:pStyle w:val="Default"/>
                                  </w:pPr>
                                  <w:r>
                                    <w:rPr>
                                      <w:b/>
                                      <w:color w:val="00000A"/>
                                    </w:rPr>
                                    <w:t xml:space="preserve">   </w:t>
                                  </w:r>
                                  <w:bookmarkStart w:id="64" w:name="__UnoMark__46668_883153499"/>
                                  <w:bookmarkEnd w:id="64"/>
                                  <w:r>
                                    <w:rPr>
                                      <w:b/>
                                      <w:color w:val="00000A"/>
                                    </w:rPr>
                                    <w:t>Izbjegavanje         →          →</w:t>
                                  </w:r>
                                </w:p>
                              </w:tc>
                              <w:tc>
                                <w:tcPr>
                                  <w:tcW w:w="4154" w:type="dxa"/>
                                  <w:tcBorders>
                                    <w:top w:val="single" w:sz="8" w:space="0" w:color="000001"/>
                                    <w:left w:val="single" w:sz="8" w:space="0" w:color="000001"/>
                                    <w:bottom w:val="single" w:sz="8" w:space="0" w:color="000001"/>
                                    <w:right w:val="single" w:sz="8" w:space="0" w:color="000001"/>
                                  </w:tcBorders>
                                  <w:shd w:val="clear" w:color="auto" w:fill="FFFFFF"/>
                                  <w:tcMar>
                                    <w:left w:w="18" w:type="dxa"/>
                                  </w:tcMar>
                                </w:tcPr>
                                <w:p w:rsidR="00E92DDA" w:rsidRDefault="00E720C3">
                                  <w:pPr>
                                    <w:pStyle w:val="Stilnaslova8"/>
                                    <w:jc w:val="both"/>
                                  </w:pPr>
                                  <w:bookmarkStart w:id="65" w:name="__UnoMark__46669_883153499"/>
                                  <w:bookmarkEnd w:id="65"/>
                                  <w:r>
                                    <w:rPr>
                                      <w:b/>
                                      <w:sz w:val="24"/>
                                      <w:szCs w:val="24"/>
                                    </w:rPr>
                                    <w:t xml:space="preserve">        </w:t>
                                  </w:r>
                                  <w:bookmarkStart w:id="66" w:name="__UnoMark__46670_883153499"/>
                                  <w:bookmarkEnd w:id="66"/>
                                  <w:r>
                                    <w:rPr>
                                      <w:b/>
                                      <w:sz w:val="24"/>
                                      <w:szCs w:val="24"/>
                                    </w:rPr>
                                    <w:t xml:space="preserve">Neizbjegnuti otpad </w:t>
                                  </w:r>
                                </w:p>
                              </w:tc>
                            </w:tr>
                            <w:tr w:rsidR="00E92DDA">
                              <w:trPr>
                                <w:trHeight w:val="1275"/>
                                <w:jc w:val="center"/>
                              </w:trPr>
                              <w:tc>
                                <w:tcPr>
                                  <w:tcW w:w="4223" w:type="dxa"/>
                                  <w:tcBorders>
                                    <w:top w:val="single" w:sz="8" w:space="0" w:color="000001"/>
                                    <w:left w:val="single" w:sz="8" w:space="0" w:color="000001"/>
                                    <w:bottom w:val="single" w:sz="4" w:space="0" w:color="00000A"/>
                                    <w:right w:val="single" w:sz="4" w:space="0" w:color="00000A"/>
                                  </w:tcBorders>
                                  <w:shd w:val="clear" w:color="auto" w:fill="auto"/>
                                  <w:tcMar>
                                    <w:left w:w="18" w:type="dxa"/>
                                  </w:tcMar>
                                </w:tcPr>
                                <w:p w:rsidR="00E92DDA" w:rsidRDefault="00E92DDA">
                                  <w:pPr>
                                    <w:pStyle w:val="Default"/>
                                    <w:rPr>
                                      <w:color w:val="00000A"/>
                                    </w:rPr>
                                  </w:pPr>
                                  <w:bookmarkStart w:id="67" w:name="__UnoMark__46671_883153499"/>
                                  <w:bookmarkEnd w:id="67"/>
                                </w:p>
                                <w:p w:rsidR="00E92DDA" w:rsidRDefault="00E720C3">
                                  <w:pPr>
                                    <w:pStyle w:val="Default"/>
                                    <w:numPr>
                                      <w:ilvl w:val="0"/>
                                      <w:numId w:val="5"/>
                                    </w:numPr>
                                  </w:pPr>
                                  <w:r>
                                    <w:rPr>
                                      <w:color w:val="00000A"/>
                                    </w:rPr>
                                    <w:t>- manji proizvodni otpad</w:t>
                                  </w:r>
                                </w:p>
                                <w:p w:rsidR="00E92DDA" w:rsidRDefault="00E720C3">
                                  <w:pPr>
                                    <w:pStyle w:val="Default"/>
                                    <w:numPr>
                                      <w:ilvl w:val="0"/>
                                      <w:numId w:val="6"/>
                                    </w:numPr>
                                  </w:pPr>
                                  <w:r>
                                    <w:rPr>
                                      <w:color w:val="00000A"/>
                                    </w:rPr>
                                    <w:t>- proizvod s manje otpada</w:t>
                                  </w:r>
                                </w:p>
                                <w:p w:rsidR="00E92DDA" w:rsidRDefault="00E720C3">
                                  <w:pPr>
                                    <w:pStyle w:val="Default"/>
                                    <w:numPr>
                                      <w:ilvl w:val="0"/>
                                      <w:numId w:val="6"/>
                                    </w:numPr>
                                  </w:pPr>
                                  <w:bookmarkStart w:id="68" w:name="__UnoMark__46672_883153499"/>
                                  <w:bookmarkEnd w:id="68"/>
                                  <w:r>
                                    <w:rPr>
                                      <w:color w:val="00000A"/>
                                    </w:rPr>
                                    <w:t>-uporaba primjerenije ambalaže</w:t>
                                  </w:r>
                                </w:p>
                              </w:tc>
                              <w:tc>
                                <w:tcPr>
                                  <w:tcW w:w="4154" w:type="dxa"/>
                                  <w:vMerge w:val="restart"/>
                                  <w:tcBorders>
                                    <w:top w:val="single" w:sz="8" w:space="0" w:color="000001"/>
                                    <w:left w:val="single" w:sz="4" w:space="0" w:color="00000A"/>
                                    <w:bottom w:val="single" w:sz="8" w:space="0" w:color="000001"/>
                                    <w:right w:val="single" w:sz="8" w:space="0" w:color="000001"/>
                                  </w:tcBorders>
                                  <w:shd w:val="clear" w:color="auto" w:fill="auto"/>
                                  <w:tcMar>
                                    <w:left w:w="63" w:type="dxa"/>
                                  </w:tcMar>
                                </w:tcPr>
                                <w:p w:rsidR="00E92DDA" w:rsidRDefault="00E92DDA">
                                  <w:pPr>
                                    <w:pStyle w:val="Default"/>
                                    <w:ind w:left="477"/>
                                    <w:rPr>
                                      <w:color w:val="00000A"/>
                                    </w:rPr>
                                  </w:pPr>
                                  <w:bookmarkStart w:id="69" w:name="__UnoMark__46673_883153499"/>
                                  <w:bookmarkEnd w:id="69"/>
                                </w:p>
                                <w:p w:rsidR="00E92DDA" w:rsidRDefault="00E720C3">
                                  <w:pPr>
                                    <w:pStyle w:val="Default"/>
                                    <w:ind w:left="882"/>
                                  </w:pPr>
                                  <w:r>
                                    <w:rPr>
                                      <w:color w:val="00000A"/>
                                    </w:rPr>
                                    <w:t>↓</w:t>
                                  </w:r>
                                </w:p>
                                <w:p w:rsidR="00E92DDA" w:rsidRDefault="00E92DDA">
                                  <w:pPr>
                                    <w:spacing w:after="200" w:line="276" w:lineRule="auto"/>
                                  </w:pPr>
                                </w:p>
                                <w:p w:rsidR="00E92DDA" w:rsidRDefault="00E92DDA">
                                  <w:pPr>
                                    <w:spacing w:after="200" w:line="276" w:lineRule="auto"/>
                                  </w:pPr>
                                </w:p>
                                <w:p w:rsidR="00E92DDA" w:rsidRDefault="00E720C3">
                                  <w:pPr>
                                    <w:pStyle w:val="Default"/>
                                    <w:ind w:left="927"/>
                                  </w:pPr>
                                  <w:r>
                                    <w:rPr>
                                      <w:color w:val="00000A"/>
                                    </w:rPr>
                                    <w:t xml:space="preserve">↓ </w:t>
                                  </w:r>
                                </w:p>
                                <w:p w:rsidR="00E92DDA" w:rsidRDefault="00E92DDA">
                                  <w:pPr>
                                    <w:pStyle w:val="Default"/>
                                    <w:rPr>
                                      <w:color w:val="00000A"/>
                                    </w:rPr>
                                  </w:pPr>
                                  <w:bookmarkStart w:id="70" w:name="__UnoMark__46674_883153499"/>
                                  <w:bookmarkEnd w:id="70"/>
                                </w:p>
                              </w:tc>
                            </w:tr>
                            <w:tr w:rsidR="00E92DDA">
                              <w:trPr>
                                <w:trHeight w:val="486"/>
                                <w:jc w:val="center"/>
                              </w:trPr>
                              <w:tc>
                                <w:tcPr>
                                  <w:tcW w:w="4223" w:type="dxa"/>
                                  <w:tcBorders>
                                    <w:top w:val="single" w:sz="4" w:space="0" w:color="00000A"/>
                                    <w:left w:val="single" w:sz="8" w:space="0" w:color="000001"/>
                                    <w:bottom w:val="single" w:sz="8" w:space="0" w:color="000001"/>
                                    <w:right w:val="single" w:sz="8" w:space="0" w:color="000001"/>
                                  </w:tcBorders>
                                  <w:shd w:val="clear" w:color="auto" w:fill="auto"/>
                                  <w:tcMar>
                                    <w:left w:w="27" w:type="dxa"/>
                                  </w:tcMar>
                                </w:tcPr>
                                <w:p w:rsidR="00E92DDA" w:rsidRDefault="00E92DDA">
                                  <w:pPr>
                                    <w:pStyle w:val="Default"/>
                                    <w:rPr>
                                      <w:color w:val="00000A"/>
                                    </w:rPr>
                                  </w:pPr>
                                  <w:bookmarkStart w:id="71" w:name="__UnoMark__46676_883153499"/>
                                  <w:bookmarkStart w:id="72" w:name="__UnoMark__46675_883153499"/>
                                  <w:bookmarkEnd w:id="71"/>
                                  <w:bookmarkEnd w:id="72"/>
                                </w:p>
                              </w:tc>
                              <w:tc>
                                <w:tcPr>
                                  <w:tcW w:w="4154" w:type="dxa"/>
                                  <w:vMerge/>
                                  <w:tcBorders>
                                    <w:top w:val="single" w:sz="8" w:space="0" w:color="000001"/>
                                    <w:left w:val="single" w:sz="8" w:space="0" w:color="000001"/>
                                    <w:bottom w:val="single" w:sz="8" w:space="0" w:color="000001"/>
                                    <w:right w:val="single" w:sz="8" w:space="0" w:color="000001"/>
                                  </w:tcBorders>
                                  <w:shd w:val="clear" w:color="auto" w:fill="auto"/>
                                  <w:tcMar>
                                    <w:left w:w="27" w:type="dxa"/>
                                  </w:tcMar>
                                </w:tcPr>
                                <w:p w:rsidR="00E92DDA" w:rsidRDefault="00E92DDA">
                                  <w:pPr>
                                    <w:pStyle w:val="Default"/>
                                    <w:ind w:left="477"/>
                                    <w:rPr>
                                      <w:color w:val="00000A"/>
                                    </w:rPr>
                                  </w:pPr>
                                  <w:bookmarkStart w:id="73" w:name="__UnoMark__46678_883153499"/>
                                  <w:bookmarkStart w:id="74" w:name="__UnoMark__46677_883153499"/>
                                  <w:bookmarkEnd w:id="73"/>
                                  <w:bookmarkEnd w:id="74"/>
                                </w:p>
                              </w:tc>
                            </w:tr>
                            <w:tr w:rsidR="00E92DDA">
                              <w:trPr>
                                <w:trHeight w:val="375"/>
                                <w:jc w:val="center"/>
                              </w:trPr>
                              <w:tc>
                                <w:tcPr>
                                  <w:tcW w:w="4223" w:type="dxa"/>
                                  <w:vMerge w:val="restart"/>
                                  <w:tcBorders>
                                    <w:top w:val="single" w:sz="8" w:space="0" w:color="000001"/>
                                    <w:left w:val="single" w:sz="8" w:space="0" w:color="000001"/>
                                    <w:bottom w:val="single" w:sz="8" w:space="0" w:color="000001"/>
                                    <w:right w:val="single" w:sz="4" w:space="0" w:color="00000A"/>
                                  </w:tcBorders>
                                  <w:shd w:val="clear" w:color="auto" w:fill="auto"/>
                                  <w:tcMar>
                                    <w:left w:w="27" w:type="dxa"/>
                                  </w:tcMar>
                                </w:tcPr>
                                <w:p w:rsidR="00E92DDA" w:rsidRDefault="00E92DDA">
                                  <w:pPr>
                                    <w:pStyle w:val="Default"/>
                                    <w:rPr>
                                      <w:color w:val="00000A"/>
                                    </w:rPr>
                                  </w:pPr>
                                  <w:bookmarkStart w:id="75" w:name="__UnoMark__46679_883153499"/>
                                  <w:bookmarkEnd w:id="75"/>
                                </w:p>
                                <w:p w:rsidR="00E92DDA" w:rsidRDefault="00E720C3">
                                  <w:pPr>
                                    <w:pStyle w:val="Default"/>
                                  </w:pPr>
                                  <w:r>
                                    <w:rPr>
                                      <w:color w:val="00000A"/>
                                    </w:rPr>
                                    <w:t xml:space="preserve"> </w:t>
                                  </w:r>
                                </w:p>
                                <w:p w:rsidR="00E92DDA" w:rsidRDefault="00E92DDA">
                                  <w:pPr>
                                    <w:pStyle w:val="Default"/>
                                    <w:rPr>
                                      <w:color w:val="00000A"/>
                                    </w:rPr>
                                  </w:pPr>
                                </w:p>
                                <w:p w:rsidR="00E92DDA" w:rsidRDefault="00E720C3">
                                  <w:pPr>
                                    <w:pStyle w:val="Default"/>
                                    <w:numPr>
                                      <w:ilvl w:val="0"/>
                                      <w:numId w:val="7"/>
                                    </w:numPr>
                                  </w:pPr>
                                  <w:r>
                                    <w:rPr>
                                      <w:color w:val="00000A"/>
                                    </w:rPr>
                                    <w:t xml:space="preserve">                                                      </w:t>
                                  </w:r>
                                </w:p>
                                <w:p w:rsidR="00E92DDA" w:rsidRDefault="00E92DDA">
                                  <w:pPr>
                                    <w:pStyle w:val="Default"/>
                                    <w:rPr>
                                      <w:color w:val="00000A"/>
                                    </w:rPr>
                                  </w:pPr>
                                </w:p>
                                <w:p w:rsidR="00E92DDA" w:rsidRDefault="00E92DDA">
                                  <w:pPr>
                                    <w:pStyle w:val="Default"/>
                                    <w:numPr>
                                      <w:ilvl w:val="0"/>
                                      <w:numId w:val="8"/>
                                    </w:numPr>
                                    <w:rPr>
                                      <w:color w:val="00000A"/>
                                    </w:rPr>
                                  </w:pPr>
                                </w:p>
                                <w:p w:rsidR="00E92DDA" w:rsidRDefault="00E92DDA">
                                  <w:pPr>
                                    <w:pStyle w:val="Default"/>
                                    <w:jc w:val="both"/>
                                    <w:rPr>
                                      <w:color w:val="00000A"/>
                                    </w:rPr>
                                  </w:pPr>
                                  <w:bookmarkStart w:id="76" w:name="__UnoMark__46680_883153499"/>
                                  <w:bookmarkEnd w:id="76"/>
                                </w:p>
                              </w:tc>
                              <w:tc>
                                <w:tcPr>
                                  <w:tcW w:w="4154" w:type="dxa"/>
                                  <w:tcBorders>
                                    <w:top w:val="single" w:sz="8" w:space="0" w:color="000001"/>
                                    <w:left w:val="single" w:sz="4" w:space="0" w:color="00000A"/>
                                    <w:bottom w:val="single" w:sz="4" w:space="0" w:color="00000A"/>
                                    <w:right w:val="single" w:sz="8" w:space="0" w:color="000001"/>
                                  </w:tcBorders>
                                  <w:shd w:val="clear" w:color="auto" w:fill="FFFFFF"/>
                                  <w:tcMar>
                                    <w:left w:w="63" w:type="dxa"/>
                                  </w:tcMar>
                                </w:tcPr>
                                <w:p w:rsidR="00E92DDA" w:rsidRDefault="00E720C3">
                                  <w:pPr>
                                    <w:pStyle w:val="Default"/>
                                  </w:pPr>
                                  <w:bookmarkStart w:id="77" w:name="__UnoMark__46681_883153499"/>
                                  <w:bookmarkEnd w:id="77"/>
                                  <w:r>
                                    <w:rPr>
                                      <w:color w:val="00000A"/>
                                    </w:rPr>
                                    <w:t xml:space="preserve">Vrednovanje otpada </w:t>
                                  </w:r>
                                </w:p>
                                <w:p w:rsidR="00E92DDA" w:rsidRDefault="00E92DDA">
                                  <w:pPr>
                                    <w:pStyle w:val="Default"/>
                                    <w:rPr>
                                      <w:color w:val="00000A"/>
                                    </w:rPr>
                                  </w:pPr>
                                  <w:bookmarkStart w:id="78" w:name="__UnoMark__46682_883153499"/>
                                  <w:bookmarkEnd w:id="78"/>
                                </w:p>
                              </w:tc>
                            </w:tr>
                            <w:tr w:rsidR="00E92DDA">
                              <w:trPr>
                                <w:trHeight w:val="1230"/>
                                <w:jc w:val="center"/>
                              </w:trPr>
                              <w:tc>
                                <w:tcPr>
                                  <w:tcW w:w="4223" w:type="dxa"/>
                                  <w:vMerge/>
                                  <w:tcBorders>
                                    <w:top w:val="single" w:sz="4" w:space="0" w:color="00000A"/>
                                    <w:left w:val="single" w:sz="8" w:space="0" w:color="000001"/>
                                    <w:bottom w:val="single" w:sz="4" w:space="0" w:color="00000A"/>
                                    <w:right w:val="single" w:sz="4" w:space="0" w:color="00000A"/>
                                  </w:tcBorders>
                                  <w:shd w:val="clear" w:color="auto" w:fill="auto"/>
                                  <w:tcMar>
                                    <w:left w:w="27" w:type="dxa"/>
                                  </w:tcMar>
                                </w:tcPr>
                                <w:p w:rsidR="00E92DDA" w:rsidRDefault="00E92DDA">
                                  <w:pPr>
                                    <w:pStyle w:val="Default"/>
                                    <w:jc w:val="both"/>
                                    <w:rPr>
                                      <w:color w:val="00000A"/>
                                    </w:rPr>
                                  </w:pPr>
                                  <w:bookmarkStart w:id="79" w:name="__UnoMark__46684_883153499"/>
                                  <w:bookmarkStart w:id="80" w:name="__UnoMark__46683_883153499"/>
                                  <w:bookmarkEnd w:id="79"/>
                                  <w:bookmarkEnd w:id="80"/>
                                </w:p>
                              </w:tc>
                              <w:tc>
                                <w:tcPr>
                                  <w:tcW w:w="4154" w:type="dxa"/>
                                  <w:vMerge w:val="restart"/>
                                  <w:tcBorders>
                                    <w:top w:val="single" w:sz="4" w:space="0" w:color="00000A"/>
                                    <w:left w:val="single" w:sz="4" w:space="0" w:color="00000A"/>
                                    <w:bottom w:val="single" w:sz="8" w:space="0" w:color="000001"/>
                                    <w:right w:val="single" w:sz="8" w:space="0" w:color="000001"/>
                                  </w:tcBorders>
                                  <w:shd w:val="clear" w:color="auto" w:fill="FFFFFF"/>
                                  <w:tcMar>
                                    <w:left w:w="63" w:type="dxa"/>
                                  </w:tcMar>
                                </w:tcPr>
                                <w:p w:rsidR="00E92DDA" w:rsidRDefault="00E720C3">
                                  <w:pPr>
                                    <w:spacing w:after="200" w:line="276" w:lineRule="auto"/>
                                  </w:pPr>
                                  <w:bookmarkStart w:id="81" w:name="__UnoMark__46685_883153499"/>
                                  <w:bookmarkEnd w:id="81"/>
                                  <w:r>
                                    <w:t>-materijalna reciklaža i ponovna uporaba</w:t>
                                  </w:r>
                                </w:p>
                                <w:p w:rsidR="00E92DDA" w:rsidRDefault="00E720C3">
                                  <w:pPr>
                                    <w:pStyle w:val="Default"/>
                                    <w:ind w:left="12"/>
                                  </w:pPr>
                                  <w:r>
                                    <w:rPr>
                                      <w:color w:val="00000A"/>
                                    </w:rPr>
                                    <w:t xml:space="preserve">- biološka reciklaža i ponovna uporaba </w:t>
                                  </w:r>
                                </w:p>
                                <w:p w:rsidR="00E92DDA" w:rsidRDefault="00E92DDA">
                                  <w:pPr>
                                    <w:pStyle w:val="Default"/>
                                    <w:rPr>
                                      <w:color w:val="00000A"/>
                                    </w:rPr>
                                  </w:pPr>
                                </w:p>
                                <w:p w:rsidR="00E92DDA" w:rsidRDefault="00E720C3">
                                  <w:pPr>
                                    <w:pStyle w:val="Default"/>
                                    <w:numPr>
                                      <w:ilvl w:val="0"/>
                                      <w:numId w:val="9"/>
                                    </w:numPr>
                                  </w:pPr>
                                  <w:r>
                                    <w:rPr>
                                      <w:color w:val="00000A"/>
                                    </w:rPr>
                                    <w:t xml:space="preserve">- energetska reciklaža i ponovna uporaba </w:t>
                                  </w:r>
                                </w:p>
                                <w:p w:rsidR="00E92DDA" w:rsidRDefault="00E92DDA">
                                  <w:pPr>
                                    <w:pStyle w:val="Default"/>
                                    <w:rPr>
                                      <w:color w:val="00000A"/>
                                    </w:rPr>
                                  </w:pPr>
                                  <w:bookmarkStart w:id="82" w:name="__UnoMark__46686_883153499"/>
                                  <w:bookmarkEnd w:id="82"/>
                                </w:p>
                              </w:tc>
                            </w:tr>
                            <w:tr w:rsidR="00E92DDA">
                              <w:trPr>
                                <w:trHeight w:val="450"/>
                                <w:jc w:val="center"/>
                              </w:trPr>
                              <w:tc>
                                <w:tcPr>
                                  <w:tcW w:w="4223" w:type="dxa"/>
                                  <w:vMerge w:val="restart"/>
                                  <w:tcBorders>
                                    <w:top w:val="single" w:sz="4" w:space="0" w:color="00000A"/>
                                    <w:left w:val="single" w:sz="4" w:space="0" w:color="00000A"/>
                                    <w:bottom w:val="single" w:sz="8" w:space="0" w:color="000001"/>
                                    <w:right w:val="single" w:sz="4" w:space="0" w:color="00000A"/>
                                  </w:tcBorders>
                                  <w:shd w:val="clear" w:color="auto" w:fill="auto"/>
                                  <w:tcMar>
                                    <w:left w:w="63" w:type="dxa"/>
                                  </w:tcMar>
                                </w:tcPr>
                                <w:p w:rsidR="00E92DDA" w:rsidRDefault="00E92DDA">
                                  <w:pPr>
                                    <w:pStyle w:val="Default"/>
                                    <w:jc w:val="both"/>
                                    <w:rPr>
                                      <w:b/>
                                      <w:color w:val="00000A"/>
                                    </w:rPr>
                                  </w:pPr>
                                  <w:bookmarkStart w:id="83" w:name="__UnoMark__46687_883153499"/>
                                  <w:bookmarkEnd w:id="83"/>
                                </w:p>
                                <w:p w:rsidR="00E92DDA" w:rsidRDefault="00E720C3">
                                  <w:pPr>
                                    <w:pStyle w:val="Default"/>
                                    <w:jc w:val="both"/>
                                  </w:pPr>
                                  <w:r>
                                    <w:rPr>
                                      <w:b/>
                                      <w:color w:val="00000A"/>
                                    </w:rPr>
                                    <w:t xml:space="preserve">Centar za gospodarenje otpadom  ←←     </w:t>
                                  </w:r>
                                </w:p>
                                <w:p w:rsidR="00E92DDA" w:rsidRDefault="00E720C3">
                                  <w:pPr>
                                    <w:pStyle w:val="Default"/>
                                    <w:jc w:val="both"/>
                                  </w:pPr>
                                  <w:bookmarkStart w:id="84" w:name="__UnoMark__46688_883153499"/>
                                  <w:bookmarkEnd w:id="84"/>
                                  <w:r>
                                    <w:rPr>
                                      <w:b/>
                                      <w:color w:val="00000A"/>
                                    </w:rPr>
                                    <w:t xml:space="preserve"> </w:t>
                                  </w:r>
                                </w:p>
                              </w:tc>
                              <w:tc>
                                <w:tcPr>
                                  <w:tcW w:w="4154" w:type="dxa"/>
                                  <w:vMerge/>
                                  <w:tcBorders>
                                    <w:top w:val="single" w:sz="4" w:space="0" w:color="00000A"/>
                                    <w:left w:val="single" w:sz="4" w:space="0" w:color="00000A"/>
                                    <w:bottom w:val="single" w:sz="4" w:space="0" w:color="00000A"/>
                                    <w:right w:val="single" w:sz="8" w:space="0" w:color="000001"/>
                                  </w:tcBorders>
                                  <w:shd w:val="clear" w:color="auto" w:fill="FFFFFF"/>
                                  <w:tcMar>
                                    <w:left w:w="63" w:type="dxa"/>
                                  </w:tcMar>
                                </w:tcPr>
                                <w:p w:rsidR="00E92DDA" w:rsidRDefault="00E92DDA">
                                  <w:pPr>
                                    <w:spacing w:after="200" w:line="276" w:lineRule="auto"/>
                                  </w:pPr>
                                  <w:bookmarkStart w:id="85" w:name="__UnoMark__46690_883153499"/>
                                  <w:bookmarkStart w:id="86" w:name="__UnoMark__46689_883153499"/>
                                  <w:bookmarkEnd w:id="85"/>
                                  <w:bookmarkEnd w:id="86"/>
                                </w:p>
                              </w:tc>
                            </w:tr>
                            <w:tr w:rsidR="00E92DDA">
                              <w:trPr>
                                <w:trHeight w:val="345"/>
                                <w:jc w:val="center"/>
                              </w:trPr>
                              <w:tc>
                                <w:tcPr>
                                  <w:tcW w:w="4223" w:type="dxa"/>
                                  <w:vMerge/>
                                  <w:tcBorders>
                                    <w:top w:val="single" w:sz="8" w:space="0" w:color="000001"/>
                                    <w:left w:val="single" w:sz="4" w:space="0" w:color="00000A"/>
                                    <w:bottom w:val="single" w:sz="8" w:space="0" w:color="000001"/>
                                    <w:right w:val="single" w:sz="4" w:space="0" w:color="00000A"/>
                                  </w:tcBorders>
                                  <w:shd w:val="clear" w:color="auto" w:fill="auto"/>
                                  <w:tcMar>
                                    <w:left w:w="63" w:type="dxa"/>
                                  </w:tcMar>
                                </w:tcPr>
                                <w:p w:rsidR="00E92DDA" w:rsidRDefault="00E92DDA">
                                  <w:pPr>
                                    <w:pStyle w:val="Default"/>
                                    <w:jc w:val="both"/>
                                    <w:rPr>
                                      <w:color w:val="00000A"/>
                                    </w:rPr>
                                  </w:pPr>
                                  <w:bookmarkStart w:id="87" w:name="__UnoMark__46692_883153499"/>
                                  <w:bookmarkStart w:id="88" w:name="__UnoMark__46691_883153499"/>
                                  <w:bookmarkEnd w:id="87"/>
                                  <w:bookmarkEnd w:id="88"/>
                                </w:p>
                              </w:tc>
                              <w:tc>
                                <w:tcPr>
                                  <w:tcW w:w="4154" w:type="dxa"/>
                                  <w:tcBorders>
                                    <w:top w:val="single" w:sz="4" w:space="0" w:color="00000A"/>
                                    <w:left w:val="single" w:sz="4" w:space="0" w:color="00000A"/>
                                    <w:bottom w:val="single" w:sz="8" w:space="0" w:color="000001"/>
                                    <w:right w:val="single" w:sz="8" w:space="0" w:color="000001"/>
                                  </w:tcBorders>
                                  <w:shd w:val="clear" w:color="auto" w:fill="FFFFFF"/>
                                  <w:tcMar>
                                    <w:left w:w="63" w:type="dxa"/>
                                  </w:tcMar>
                                </w:tcPr>
                                <w:p w:rsidR="00E92DDA" w:rsidRDefault="00E92DDA">
                                  <w:bookmarkStart w:id="89" w:name="__UnoMark__46693_883153499"/>
                                  <w:bookmarkEnd w:id="89"/>
                                </w:p>
                              </w:tc>
                            </w:tr>
                          </w:tbl>
                          <w:p w:rsidR="00E92DDA" w:rsidRDefault="00E92DDA">
                            <w:pPr>
                              <w:pStyle w:val="Sadrajokvira"/>
                              <w:rPr>
                                <w:color w:val="000000"/>
                              </w:rPr>
                            </w:pPr>
                          </w:p>
                        </w:txbxContent>
                      </wps:txbx>
                      <wps:bodyPr lIns="0" tIns="0" rIns="0" bIns="0">
                        <a:spAutoFit/>
                      </wps:bodyPr>
                    </wps:wsp>
                  </a:graphicData>
                </a:graphic>
              </wp:anchor>
            </w:drawing>
          </mc:Choice>
          <mc:Fallback>
            <w:pict>
              <v:rect id="Okvir2" o:spid="_x0000_s1027" style="position:absolute;margin-left:0;margin-top:9.2pt;width:419.3pt;height:288.3pt;z-index:3;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" filled="f" stroked="f">
                <v:textbox style="mso-fit-shape-to-text:t" inset="0,0,0,0">
                  <w:txbxContent>
                    <w:tbl>
                      <w:tblPr>
                        <w:tblW w:w="837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8" w:type="dxa"/>
                        </w:tblCellMar>
                        <w:tblLook w:val="04A0" w:firstRow="1" w:lastRow="0" w:firstColumn="1" w:lastColumn="0" w:noHBand="0" w:noVBand="1"/>
                      </w:tblPr>
                      <w:tblGrid>
                        <w:gridCol w:w="4224"/>
                        <w:gridCol w:w="4154"/>
                      </w:tblGrid>
                      <w:tr w:rsidR="00E92DDA">
                        <w:trPr>
                          <w:trHeight w:val="319"/>
                          <w:jc w:val="center"/>
                        </w:trPr>
                        <w:tc>
                          <w:tcPr>
                            <w:tcW w:w="4223" w:type="dxa"/>
                            <w:tcBorders>
                              <w:top w:val="single" w:sz="8" w:space="0" w:color="000001"/>
                              <w:left w:val="single" w:sz="8" w:space="0" w:color="000001"/>
                              <w:bottom w:val="single" w:sz="8" w:space="0" w:color="000001"/>
                              <w:right w:val="single" w:sz="8" w:space="0" w:color="000001"/>
                            </w:tcBorders>
                            <w:shd w:val="clear" w:color="auto" w:fill="FFFFFF"/>
                            <w:tcMar>
                              <w:left w:w="18" w:type="dxa"/>
                            </w:tcMar>
                          </w:tcPr>
                          <w:p w:rsidR="00E92DDA" w:rsidRDefault="00E720C3">
                            <w:pPr>
                              <w:pStyle w:val="Default"/>
                            </w:pPr>
                            <w:r>
                              <w:rPr>
                                <w:b/>
                                <w:color w:val="00000A"/>
                              </w:rPr>
                              <w:t xml:space="preserve">   </w:t>
                            </w:r>
                            <w:bookmarkStart w:id="90" w:name="__UnoMark__46668_883153499"/>
                            <w:bookmarkEnd w:id="90"/>
                            <w:r>
                              <w:rPr>
                                <w:b/>
                                <w:color w:val="00000A"/>
                              </w:rPr>
                              <w:t>Izbjegavanje         →          →</w:t>
                            </w:r>
                          </w:p>
                        </w:tc>
                        <w:tc>
                          <w:tcPr>
                            <w:tcW w:w="4154" w:type="dxa"/>
                            <w:tcBorders>
                              <w:top w:val="single" w:sz="8" w:space="0" w:color="000001"/>
                              <w:left w:val="single" w:sz="8" w:space="0" w:color="000001"/>
                              <w:bottom w:val="single" w:sz="8" w:space="0" w:color="000001"/>
                              <w:right w:val="single" w:sz="8" w:space="0" w:color="000001"/>
                            </w:tcBorders>
                            <w:shd w:val="clear" w:color="auto" w:fill="FFFFFF"/>
                            <w:tcMar>
                              <w:left w:w="18" w:type="dxa"/>
                            </w:tcMar>
                          </w:tcPr>
                          <w:p w:rsidR="00E92DDA" w:rsidRDefault="00E720C3">
                            <w:pPr>
                              <w:pStyle w:val="Stilnaslova8"/>
                              <w:jc w:val="both"/>
                            </w:pPr>
                            <w:bookmarkStart w:id="91" w:name="__UnoMark__46669_883153499"/>
                            <w:bookmarkEnd w:id="91"/>
                            <w:r>
                              <w:rPr>
                                <w:b/>
                                <w:sz w:val="24"/>
                                <w:szCs w:val="24"/>
                              </w:rPr>
                              <w:t xml:space="preserve">        </w:t>
                            </w:r>
                            <w:bookmarkStart w:id="92" w:name="__UnoMark__46670_883153499"/>
                            <w:bookmarkEnd w:id="92"/>
                            <w:r>
                              <w:rPr>
                                <w:b/>
                                <w:sz w:val="24"/>
                                <w:szCs w:val="24"/>
                              </w:rPr>
                              <w:t xml:space="preserve">Neizbjegnuti otpad </w:t>
                            </w:r>
                          </w:p>
                        </w:tc>
                      </w:tr>
                      <w:tr w:rsidR="00E92DDA">
                        <w:trPr>
                          <w:trHeight w:val="1275"/>
                          <w:jc w:val="center"/>
                        </w:trPr>
                        <w:tc>
                          <w:tcPr>
                            <w:tcW w:w="4223" w:type="dxa"/>
                            <w:tcBorders>
                              <w:top w:val="single" w:sz="8" w:space="0" w:color="000001"/>
                              <w:left w:val="single" w:sz="8" w:space="0" w:color="000001"/>
                              <w:bottom w:val="single" w:sz="4" w:space="0" w:color="00000A"/>
                              <w:right w:val="single" w:sz="4" w:space="0" w:color="00000A"/>
                            </w:tcBorders>
                            <w:shd w:val="clear" w:color="auto" w:fill="auto"/>
                            <w:tcMar>
                              <w:left w:w="18" w:type="dxa"/>
                            </w:tcMar>
                          </w:tcPr>
                          <w:p w:rsidR="00E92DDA" w:rsidRDefault="00E92DDA">
                            <w:pPr>
                              <w:pStyle w:val="Default"/>
                              <w:rPr>
                                <w:color w:val="00000A"/>
                              </w:rPr>
                            </w:pPr>
                            <w:bookmarkStart w:id="93" w:name="__UnoMark__46671_883153499"/>
                            <w:bookmarkEnd w:id="93"/>
                          </w:p>
                          <w:p w:rsidR="00E92DDA" w:rsidRDefault="00E720C3">
                            <w:pPr>
                              <w:pStyle w:val="Default"/>
                              <w:numPr>
                                <w:ilvl w:val="0"/>
                                <w:numId w:val="5"/>
                              </w:numPr>
                            </w:pPr>
                            <w:r>
                              <w:rPr>
                                <w:color w:val="00000A"/>
                              </w:rPr>
                              <w:t>- manji proizvodni otpad</w:t>
                            </w:r>
                          </w:p>
                          <w:p w:rsidR="00E92DDA" w:rsidRDefault="00E720C3">
                            <w:pPr>
                              <w:pStyle w:val="Default"/>
                              <w:numPr>
                                <w:ilvl w:val="0"/>
                                <w:numId w:val="6"/>
                              </w:numPr>
                            </w:pPr>
                            <w:r>
                              <w:rPr>
                                <w:color w:val="00000A"/>
                              </w:rPr>
                              <w:t>- proizvod s manje otpada</w:t>
                            </w:r>
                          </w:p>
                          <w:p w:rsidR="00E92DDA" w:rsidRDefault="00E720C3">
                            <w:pPr>
                              <w:pStyle w:val="Default"/>
                              <w:numPr>
                                <w:ilvl w:val="0"/>
                                <w:numId w:val="6"/>
                              </w:numPr>
                            </w:pPr>
                            <w:bookmarkStart w:id="94" w:name="__UnoMark__46672_883153499"/>
                            <w:bookmarkEnd w:id="94"/>
                            <w:r>
                              <w:rPr>
                                <w:color w:val="00000A"/>
                              </w:rPr>
                              <w:t>-uporaba primjerenije ambalaže</w:t>
                            </w:r>
                          </w:p>
                        </w:tc>
                        <w:tc>
                          <w:tcPr>
                            <w:tcW w:w="4154" w:type="dxa"/>
                            <w:vMerge w:val="restart"/>
                            <w:tcBorders>
                              <w:top w:val="single" w:sz="8" w:space="0" w:color="000001"/>
                              <w:left w:val="single" w:sz="4" w:space="0" w:color="00000A"/>
                              <w:bottom w:val="single" w:sz="8" w:space="0" w:color="000001"/>
                              <w:right w:val="single" w:sz="8" w:space="0" w:color="000001"/>
                            </w:tcBorders>
                            <w:shd w:val="clear" w:color="auto" w:fill="auto"/>
                            <w:tcMar>
                              <w:left w:w="63" w:type="dxa"/>
                            </w:tcMar>
                          </w:tcPr>
                          <w:p w:rsidR="00E92DDA" w:rsidRDefault="00E92DDA">
                            <w:pPr>
                              <w:pStyle w:val="Default"/>
                              <w:ind w:left="477"/>
                              <w:rPr>
                                <w:color w:val="00000A"/>
                              </w:rPr>
                            </w:pPr>
                            <w:bookmarkStart w:id="95" w:name="__UnoMark__46673_883153499"/>
                            <w:bookmarkEnd w:id="95"/>
                          </w:p>
                          <w:p w:rsidR="00E92DDA" w:rsidRDefault="00E720C3">
                            <w:pPr>
                              <w:pStyle w:val="Default"/>
                              <w:ind w:left="882"/>
                            </w:pPr>
                            <w:r>
                              <w:rPr>
                                <w:color w:val="00000A"/>
                              </w:rPr>
                              <w:t>↓</w:t>
                            </w:r>
                          </w:p>
                          <w:p w:rsidR="00E92DDA" w:rsidRDefault="00E92DDA">
                            <w:pPr>
                              <w:spacing w:after="200" w:line="276" w:lineRule="auto"/>
                            </w:pPr>
                          </w:p>
                          <w:p w:rsidR="00E92DDA" w:rsidRDefault="00E92DDA">
                            <w:pPr>
                              <w:spacing w:after="200" w:line="276" w:lineRule="auto"/>
                            </w:pPr>
                          </w:p>
                          <w:p w:rsidR="00E92DDA" w:rsidRDefault="00E720C3">
                            <w:pPr>
                              <w:pStyle w:val="Default"/>
                              <w:ind w:left="927"/>
                            </w:pPr>
                            <w:r>
                              <w:rPr>
                                <w:color w:val="00000A"/>
                              </w:rPr>
                              <w:t xml:space="preserve">↓ </w:t>
                            </w:r>
                          </w:p>
                          <w:p w:rsidR="00E92DDA" w:rsidRDefault="00E92DDA">
                            <w:pPr>
                              <w:pStyle w:val="Default"/>
                              <w:rPr>
                                <w:color w:val="00000A"/>
                              </w:rPr>
                            </w:pPr>
                            <w:bookmarkStart w:id="96" w:name="__UnoMark__46674_883153499"/>
                            <w:bookmarkEnd w:id="96"/>
                          </w:p>
                        </w:tc>
                      </w:tr>
                      <w:tr w:rsidR="00E92DDA">
                        <w:trPr>
                          <w:trHeight w:val="486"/>
                          <w:jc w:val="center"/>
                        </w:trPr>
                        <w:tc>
                          <w:tcPr>
                            <w:tcW w:w="4223" w:type="dxa"/>
                            <w:tcBorders>
                              <w:top w:val="single" w:sz="4" w:space="0" w:color="00000A"/>
                              <w:left w:val="single" w:sz="8" w:space="0" w:color="000001"/>
                              <w:bottom w:val="single" w:sz="8" w:space="0" w:color="000001"/>
                              <w:right w:val="single" w:sz="8" w:space="0" w:color="000001"/>
                            </w:tcBorders>
                            <w:shd w:val="clear" w:color="auto" w:fill="auto"/>
                            <w:tcMar>
                              <w:left w:w="27" w:type="dxa"/>
                            </w:tcMar>
                          </w:tcPr>
                          <w:p w:rsidR="00E92DDA" w:rsidRDefault="00E92DDA">
                            <w:pPr>
                              <w:pStyle w:val="Default"/>
                              <w:rPr>
                                <w:color w:val="00000A"/>
                              </w:rPr>
                            </w:pPr>
                            <w:bookmarkStart w:id="97" w:name="__UnoMark__46676_883153499"/>
                            <w:bookmarkStart w:id="98" w:name="__UnoMark__46675_883153499"/>
                            <w:bookmarkEnd w:id="97"/>
                            <w:bookmarkEnd w:id="98"/>
                          </w:p>
                        </w:tc>
                        <w:tc>
                          <w:tcPr>
                            <w:tcW w:w="4154" w:type="dxa"/>
                            <w:vMerge/>
                            <w:tcBorders>
                              <w:top w:val="single" w:sz="8" w:space="0" w:color="000001"/>
                              <w:left w:val="single" w:sz="8" w:space="0" w:color="000001"/>
                              <w:bottom w:val="single" w:sz="8" w:space="0" w:color="000001"/>
                              <w:right w:val="single" w:sz="8" w:space="0" w:color="000001"/>
                            </w:tcBorders>
                            <w:shd w:val="clear" w:color="auto" w:fill="auto"/>
                            <w:tcMar>
                              <w:left w:w="27" w:type="dxa"/>
                            </w:tcMar>
                          </w:tcPr>
                          <w:p w:rsidR="00E92DDA" w:rsidRDefault="00E92DDA">
                            <w:pPr>
                              <w:pStyle w:val="Default"/>
                              <w:ind w:left="477"/>
                              <w:rPr>
                                <w:color w:val="00000A"/>
                              </w:rPr>
                            </w:pPr>
                            <w:bookmarkStart w:id="99" w:name="__UnoMark__46678_883153499"/>
                            <w:bookmarkStart w:id="100" w:name="__UnoMark__46677_883153499"/>
                            <w:bookmarkEnd w:id="99"/>
                            <w:bookmarkEnd w:id="100"/>
                          </w:p>
                        </w:tc>
                      </w:tr>
                      <w:tr w:rsidR="00E92DDA">
                        <w:trPr>
                          <w:trHeight w:val="375"/>
                          <w:jc w:val="center"/>
                        </w:trPr>
                        <w:tc>
                          <w:tcPr>
                            <w:tcW w:w="4223" w:type="dxa"/>
                            <w:vMerge w:val="restart"/>
                            <w:tcBorders>
                              <w:top w:val="single" w:sz="8" w:space="0" w:color="000001"/>
                              <w:left w:val="single" w:sz="8" w:space="0" w:color="000001"/>
                              <w:bottom w:val="single" w:sz="8" w:space="0" w:color="000001"/>
                              <w:right w:val="single" w:sz="4" w:space="0" w:color="00000A"/>
                            </w:tcBorders>
                            <w:shd w:val="clear" w:color="auto" w:fill="auto"/>
                            <w:tcMar>
                              <w:left w:w="27" w:type="dxa"/>
                            </w:tcMar>
                          </w:tcPr>
                          <w:p w:rsidR="00E92DDA" w:rsidRDefault="00E92DDA">
                            <w:pPr>
                              <w:pStyle w:val="Default"/>
                              <w:rPr>
                                <w:color w:val="00000A"/>
                              </w:rPr>
                            </w:pPr>
                            <w:bookmarkStart w:id="101" w:name="__UnoMark__46679_883153499"/>
                            <w:bookmarkEnd w:id="101"/>
                          </w:p>
                          <w:p w:rsidR="00E92DDA" w:rsidRDefault="00E720C3">
                            <w:pPr>
                              <w:pStyle w:val="Default"/>
                            </w:pPr>
                            <w:r>
                              <w:rPr>
                                <w:color w:val="00000A"/>
                              </w:rPr>
                              <w:t xml:space="preserve"> </w:t>
                            </w:r>
                          </w:p>
                          <w:p w:rsidR="00E92DDA" w:rsidRDefault="00E92DDA">
                            <w:pPr>
                              <w:pStyle w:val="Default"/>
                              <w:rPr>
                                <w:color w:val="00000A"/>
                              </w:rPr>
                            </w:pPr>
                          </w:p>
                          <w:p w:rsidR="00E92DDA" w:rsidRDefault="00E720C3">
                            <w:pPr>
                              <w:pStyle w:val="Default"/>
                              <w:numPr>
                                <w:ilvl w:val="0"/>
                                <w:numId w:val="7"/>
                              </w:numPr>
                            </w:pPr>
                            <w:r>
                              <w:rPr>
                                <w:color w:val="00000A"/>
                              </w:rPr>
                              <w:t xml:space="preserve">                                                      </w:t>
                            </w:r>
                          </w:p>
                          <w:p w:rsidR="00E92DDA" w:rsidRDefault="00E92DDA">
                            <w:pPr>
                              <w:pStyle w:val="Default"/>
                              <w:rPr>
                                <w:color w:val="00000A"/>
                              </w:rPr>
                            </w:pPr>
                          </w:p>
                          <w:p w:rsidR="00E92DDA" w:rsidRDefault="00E92DDA">
                            <w:pPr>
                              <w:pStyle w:val="Default"/>
                              <w:numPr>
                                <w:ilvl w:val="0"/>
                                <w:numId w:val="8"/>
                              </w:numPr>
                              <w:rPr>
                                <w:color w:val="00000A"/>
                              </w:rPr>
                            </w:pPr>
                          </w:p>
                          <w:p w:rsidR="00E92DDA" w:rsidRDefault="00E92DDA">
                            <w:pPr>
                              <w:pStyle w:val="Default"/>
                              <w:jc w:val="both"/>
                              <w:rPr>
                                <w:color w:val="00000A"/>
                              </w:rPr>
                            </w:pPr>
                            <w:bookmarkStart w:id="102" w:name="__UnoMark__46680_883153499"/>
                            <w:bookmarkEnd w:id="102"/>
                          </w:p>
                        </w:tc>
                        <w:tc>
                          <w:tcPr>
                            <w:tcW w:w="4154" w:type="dxa"/>
                            <w:tcBorders>
                              <w:top w:val="single" w:sz="8" w:space="0" w:color="000001"/>
                              <w:left w:val="single" w:sz="4" w:space="0" w:color="00000A"/>
                              <w:bottom w:val="single" w:sz="4" w:space="0" w:color="00000A"/>
                              <w:right w:val="single" w:sz="8" w:space="0" w:color="000001"/>
                            </w:tcBorders>
                            <w:shd w:val="clear" w:color="auto" w:fill="FFFFFF"/>
                            <w:tcMar>
                              <w:left w:w="63" w:type="dxa"/>
                            </w:tcMar>
                          </w:tcPr>
                          <w:p w:rsidR="00E92DDA" w:rsidRDefault="00E720C3">
                            <w:pPr>
                              <w:pStyle w:val="Default"/>
                            </w:pPr>
                            <w:bookmarkStart w:id="103" w:name="__UnoMark__46681_883153499"/>
                            <w:bookmarkEnd w:id="103"/>
                            <w:r>
                              <w:rPr>
                                <w:color w:val="00000A"/>
                              </w:rPr>
                              <w:t xml:space="preserve">Vrednovanje otpada </w:t>
                            </w:r>
                          </w:p>
                          <w:p w:rsidR="00E92DDA" w:rsidRDefault="00E92DDA">
                            <w:pPr>
                              <w:pStyle w:val="Default"/>
                              <w:rPr>
                                <w:color w:val="00000A"/>
                              </w:rPr>
                            </w:pPr>
                            <w:bookmarkStart w:id="104" w:name="__UnoMark__46682_883153499"/>
                            <w:bookmarkEnd w:id="104"/>
                          </w:p>
                        </w:tc>
                      </w:tr>
                      <w:tr w:rsidR="00E92DDA">
                        <w:trPr>
                          <w:trHeight w:val="1230"/>
                          <w:jc w:val="center"/>
                        </w:trPr>
                        <w:tc>
                          <w:tcPr>
                            <w:tcW w:w="4223" w:type="dxa"/>
                            <w:vMerge/>
                            <w:tcBorders>
                              <w:top w:val="single" w:sz="4" w:space="0" w:color="00000A"/>
                              <w:left w:val="single" w:sz="8" w:space="0" w:color="000001"/>
                              <w:bottom w:val="single" w:sz="4" w:space="0" w:color="00000A"/>
                              <w:right w:val="single" w:sz="4" w:space="0" w:color="00000A"/>
                            </w:tcBorders>
                            <w:shd w:val="clear" w:color="auto" w:fill="auto"/>
                            <w:tcMar>
                              <w:left w:w="27" w:type="dxa"/>
                            </w:tcMar>
                          </w:tcPr>
                          <w:p w:rsidR="00E92DDA" w:rsidRDefault="00E92DDA">
                            <w:pPr>
                              <w:pStyle w:val="Default"/>
                              <w:jc w:val="both"/>
                              <w:rPr>
                                <w:color w:val="00000A"/>
                              </w:rPr>
                            </w:pPr>
                            <w:bookmarkStart w:id="105" w:name="__UnoMark__46684_883153499"/>
                            <w:bookmarkStart w:id="106" w:name="__UnoMark__46683_883153499"/>
                            <w:bookmarkEnd w:id="105"/>
                            <w:bookmarkEnd w:id="106"/>
                          </w:p>
                        </w:tc>
                        <w:tc>
                          <w:tcPr>
                            <w:tcW w:w="4154" w:type="dxa"/>
                            <w:vMerge w:val="restart"/>
                            <w:tcBorders>
                              <w:top w:val="single" w:sz="4" w:space="0" w:color="00000A"/>
                              <w:left w:val="single" w:sz="4" w:space="0" w:color="00000A"/>
                              <w:bottom w:val="single" w:sz="8" w:space="0" w:color="000001"/>
                              <w:right w:val="single" w:sz="8" w:space="0" w:color="000001"/>
                            </w:tcBorders>
                            <w:shd w:val="clear" w:color="auto" w:fill="FFFFFF"/>
                            <w:tcMar>
                              <w:left w:w="63" w:type="dxa"/>
                            </w:tcMar>
                          </w:tcPr>
                          <w:p w:rsidR="00E92DDA" w:rsidRDefault="00E720C3">
                            <w:pPr>
                              <w:spacing w:after="200" w:line="276" w:lineRule="auto"/>
                            </w:pPr>
                            <w:bookmarkStart w:id="107" w:name="__UnoMark__46685_883153499"/>
                            <w:bookmarkEnd w:id="107"/>
                            <w:r>
                              <w:t>-materijalna reciklaža i ponovna uporaba</w:t>
                            </w:r>
                          </w:p>
                          <w:p w:rsidR="00E92DDA" w:rsidRDefault="00E720C3">
                            <w:pPr>
                              <w:pStyle w:val="Default"/>
                              <w:ind w:left="12"/>
                            </w:pPr>
                            <w:r>
                              <w:rPr>
                                <w:color w:val="00000A"/>
                              </w:rPr>
                              <w:t xml:space="preserve">- biološka reciklaža i ponovna uporaba </w:t>
                            </w:r>
                          </w:p>
                          <w:p w:rsidR="00E92DDA" w:rsidRDefault="00E92DDA">
                            <w:pPr>
                              <w:pStyle w:val="Default"/>
                              <w:rPr>
                                <w:color w:val="00000A"/>
                              </w:rPr>
                            </w:pPr>
                          </w:p>
                          <w:p w:rsidR="00E92DDA" w:rsidRDefault="00E720C3">
                            <w:pPr>
                              <w:pStyle w:val="Default"/>
                              <w:numPr>
                                <w:ilvl w:val="0"/>
                                <w:numId w:val="9"/>
                              </w:numPr>
                            </w:pPr>
                            <w:r>
                              <w:rPr>
                                <w:color w:val="00000A"/>
                              </w:rPr>
                              <w:t xml:space="preserve">- energetska reciklaža i ponovna uporaba </w:t>
                            </w:r>
                          </w:p>
                          <w:p w:rsidR="00E92DDA" w:rsidRDefault="00E92DDA">
                            <w:pPr>
                              <w:pStyle w:val="Default"/>
                              <w:rPr>
                                <w:color w:val="00000A"/>
                              </w:rPr>
                            </w:pPr>
                            <w:bookmarkStart w:id="108" w:name="__UnoMark__46686_883153499"/>
                            <w:bookmarkEnd w:id="108"/>
                          </w:p>
                        </w:tc>
                      </w:tr>
                      <w:tr w:rsidR="00E92DDA">
                        <w:trPr>
                          <w:trHeight w:val="450"/>
                          <w:jc w:val="center"/>
                        </w:trPr>
                        <w:tc>
                          <w:tcPr>
                            <w:tcW w:w="4223" w:type="dxa"/>
                            <w:vMerge w:val="restart"/>
                            <w:tcBorders>
                              <w:top w:val="single" w:sz="4" w:space="0" w:color="00000A"/>
                              <w:left w:val="single" w:sz="4" w:space="0" w:color="00000A"/>
                              <w:bottom w:val="single" w:sz="8" w:space="0" w:color="000001"/>
                              <w:right w:val="single" w:sz="4" w:space="0" w:color="00000A"/>
                            </w:tcBorders>
                            <w:shd w:val="clear" w:color="auto" w:fill="auto"/>
                            <w:tcMar>
                              <w:left w:w="63" w:type="dxa"/>
                            </w:tcMar>
                          </w:tcPr>
                          <w:p w:rsidR="00E92DDA" w:rsidRDefault="00E92DDA">
                            <w:pPr>
                              <w:pStyle w:val="Default"/>
                              <w:jc w:val="both"/>
                              <w:rPr>
                                <w:b/>
                                <w:color w:val="00000A"/>
                              </w:rPr>
                            </w:pPr>
                            <w:bookmarkStart w:id="109" w:name="__UnoMark__46687_883153499"/>
                            <w:bookmarkEnd w:id="109"/>
                          </w:p>
                          <w:p w:rsidR="00E92DDA" w:rsidRDefault="00E720C3">
                            <w:pPr>
                              <w:pStyle w:val="Default"/>
                              <w:jc w:val="both"/>
                            </w:pPr>
                            <w:r>
                              <w:rPr>
                                <w:b/>
                                <w:color w:val="00000A"/>
                              </w:rPr>
                              <w:t xml:space="preserve">Centar za gospodarenje otpadom  ←←     </w:t>
                            </w:r>
                          </w:p>
                          <w:p w:rsidR="00E92DDA" w:rsidRDefault="00E720C3">
                            <w:pPr>
                              <w:pStyle w:val="Default"/>
                              <w:jc w:val="both"/>
                            </w:pPr>
                            <w:bookmarkStart w:id="110" w:name="__UnoMark__46688_883153499"/>
                            <w:bookmarkEnd w:id="110"/>
                            <w:r>
                              <w:rPr>
                                <w:b/>
                                <w:color w:val="00000A"/>
                              </w:rPr>
                              <w:t xml:space="preserve"> </w:t>
                            </w:r>
                          </w:p>
                        </w:tc>
                        <w:tc>
                          <w:tcPr>
                            <w:tcW w:w="4154" w:type="dxa"/>
                            <w:vMerge/>
                            <w:tcBorders>
                              <w:top w:val="single" w:sz="4" w:space="0" w:color="00000A"/>
                              <w:left w:val="single" w:sz="4" w:space="0" w:color="00000A"/>
                              <w:bottom w:val="single" w:sz="4" w:space="0" w:color="00000A"/>
                              <w:right w:val="single" w:sz="8" w:space="0" w:color="000001"/>
                            </w:tcBorders>
                            <w:shd w:val="clear" w:color="auto" w:fill="FFFFFF"/>
                            <w:tcMar>
                              <w:left w:w="63" w:type="dxa"/>
                            </w:tcMar>
                          </w:tcPr>
                          <w:p w:rsidR="00E92DDA" w:rsidRDefault="00E92DDA">
                            <w:pPr>
                              <w:spacing w:after="200" w:line="276" w:lineRule="auto"/>
                            </w:pPr>
                            <w:bookmarkStart w:id="111" w:name="__UnoMark__46690_883153499"/>
                            <w:bookmarkStart w:id="112" w:name="__UnoMark__46689_883153499"/>
                            <w:bookmarkEnd w:id="111"/>
                            <w:bookmarkEnd w:id="112"/>
                          </w:p>
                        </w:tc>
                      </w:tr>
                      <w:tr w:rsidR="00E92DDA">
                        <w:trPr>
                          <w:trHeight w:val="345"/>
                          <w:jc w:val="center"/>
                        </w:trPr>
                        <w:tc>
                          <w:tcPr>
                            <w:tcW w:w="4223" w:type="dxa"/>
                            <w:vMerge/>
                            <w:tcBorders>
                              <w:top w:val="single" w:sz="8" w:space="0" w:color="000001"/>
                              <w:left w:val="single" w:sz="4" w:space="0" w:color="00000A"/>
                              <w:bottom w:val="single" w:sz="8" w:space="0" w:color="000001"/>
                              <w:right w:val="single" w:sz="4" w:space="0" w:color="00000A"/>
                            </w:tcBorders>
                            <w:shd w:val="clear" w:color="auto" w:fill="auto"/>
                            <w:tcMar>
                              <w:left w:w="63" w:type="dxa"/>
                            </w:tcMar>
                          </w:tcPr>
                          <w:p w:rsidR="00E92DDA" w:rsidRDefault="00E92DDA">
                            <w:pPr>
                              <w:pStyle w:val="Default"/>
                              <w:jc w:val="both"/>
                              <w:rPr>
                                <w:color w:val="00000A"/>
                              </w:rPr>
                            </w:pPr>
                            <w:bookmarkStart w:id="113" w:name="__UnoMark__46692_883153499"/>
                            <w:bookmarkStart w:id="114" w:name="__UnoMark__46691_883153499"/>
                            <w:bookmarkEnd w:id="113"/>
                            <w:bookmarkEnd w:id="114"/>
                          </w:p>
                        </w:tc>
                        <w:tc>
                          <w:tcPr>
                            <w:tcW w:w="4154" w:type="dxa"/>
                            <w:tcBorders>
                              <w:top w:val="single" w:sz="4" w:space="0" w:color="00000A"/>
                              <w:left w:val="single" w:sz="4" w:space="0" w:color="00000A"/>
                              <w:bottom w:val="single" w:sz="8" w:space="0" w:color="000001"/>
                              <w:right w:val="single" w:sz="8" w:space="0" w:color="000001"/>
                            </w:tcBorders>
                            <w:shd w:val="clear" w:color="auto" w:fill="FFFFFF"/>
                            <w:tcMar>
                              <w:left w:w="63" w:type="dxa"/>
                            </w:tcMar>
                          </w:tcPr>
                          <w:p w:rsidR="00E92DDA" w:rsidRDefault="00E92DDA">
                            <w:bookmarkStart w:id="115" w:name="__UnoMark__46693_883153499"/>
                            <w:bookmarkEnd w:id="115"/>
                          </w:p>
                        </w:tc>
                      </w:tr>
                    </w:tbl>
                    <w:p w:rsidR="00E92DDA" w:rsidRDefault="00E92DDA">
                      <w:pPr>
                        <w:pStyle w:val="Sadrajokvira"/>
                        <w:rPr>
                          <w:color w:val="000000"/>
                        </w:rPr>
                      </w:pPr>
                    </w:p>
                  </w:txbxContent>
                </v:textbox>
                <w10:wrap type="square" anchorx="margin"/>
              </v:rect>
            </w:pict>
          </mc:Fallback>
        </mc:AlternateContent>
      </w:r>
    </w:p>
    <w:p w:rsidR="00E92DDA" w:rsidRDefault="00E720C3">
      <w:pPr>
        <w:pStyle w:val="Default"/>
        <w:rPr>
          <w:color w:val="00000A"/>
        </w:rPr>
      </w:pPr>
      <w:r>
        <w:rPr>
          <w:color w:val="00000A"/>
        </w:rPr>
        <w:t>Kvantitativni ciljevi</w:t>
      </w:r>
    </w:p>
    <w:p w:rsidR="00E92DDA" w:rsidRDefault="00E720C3">
      <w:pPr>
        <w:spacing w:before="240"/>
      </w:pPr>
      <w:r>
        <w:t>Na području Općine Kraljevec na Sutli neophodno je u narednom periodu poduzeti odgovarajuće aktivnosti, kako bi se postigli ciljevi u skladu sa Strategijom gospodarenja otpadom Republike Hrvatske i Planom gospodarenja otpadom Republi</w:t>
      </w:r>
      <w:r>
        <w:t>ke Hrvatske za razdoblje 2017. -  2022.g.</w:t>
      </w:r>
    </w:p>
    <w:p w:rsidR="00E92DDA" w:rsidRDefault="00E720C3">
      <w:pPr>
        <w:spacing w:before="240"/>
      </w:pPr>
      <w:r>
        <w:t>Za kvalitetnu i efikasnu provedbu primarnog odvajanja potrebna je intenzivnija i sveobuhvatna edukacija i komunikacija sa stanovništvom i javnošću.</w:t>
      </w:r>
    </w:p>
    <w:p w:rsidR="00E92DDA" w:rsidRDefault="00E720C3">
      <w:pPr>
        <w:spacing w:before="240"/>
      </w:pPr>
      <w:r>
        <w:t>Centar za gospodarenje otpadom</w:t>
      </w:r>
    </w:p>
    <w:p w:rsidR="00E92DDA" w:rsidRDefault="00E720C3">
      <w:pPr>
        <w:spacing w:before="240"/>
      </w:pPr>
      <w:r>
        <w:t>Prema definiciji iz Zakona o održiv</w:t>
      </w:r>
      <w:r>
        <w:t>om gospodarenju otpadom Centra za gospodarenje otpadom je sklop više međusobno funkcionalno i/ili tehnološko povezanih građevina i uređaja za obradu komunalnog otpada ( u nastavku CGO)</w:t>
      </w:r>
    </w:p>
    <w:p w:rsidR="00E92DDA" w:rsidRDefault="00E720C3">
      <w:pPr>
        <w:spacing w:before="240"/>
      </w:pPr>
      <w:r>
        <w:t>U CGO se odvijaju različite aktivnosti vezane uz obradu otpada;</w:t>
      </w:r>
    </w:p>
    <w:p w:rsidR="00E92DDA" w:rsidRDefault="00E720C3">
      <w:pPr>
        <w:pStyle w:val="Odlomakpopisa"/>
        <w:numPr>
          <w:ilvl w:val="0"/>
          <w:numId w:val="14"/>
        </w:numPr>
        <w:spacing w:before="240"/>
      </w:pPr>
      <w:r>
        <w:t>prihvat</w:t>
      </w:r>
      <w:r>
        <w:t>, obrada sortiranog ili nesortiranog otpada;</w:t>
      </w:r>
    </w:p>
    <w:p w:rsidR="00E92DDA" w:rsidRDefault="00E720C3">
      <w:pPr>
        <w:pStyle w:val="Odlomakpopisa"/>
        <w:numPr>
          <w:ilvl w:val="0"/>
          <w:numId w:val="14"/>
        </w:numPr>
        <w:spacing w:before="240"/>
      </w:pPr>
      <w:r>
        <w:t>sakupljanje otpada koji se može ponovno uporabiti ili reciklirati te sakupljanje i</w:t>
      </w:r>
    </w:p>
    <w:p w:rsidR="00E92DDA" w:rsidRDefault="00E720C3">
      <w:pPr>
        <w:pStyle w:val="Odlomakpopisa"/>
        <w:spacing w:before="240"/>
        <w:ind w:left="1425"/>
      </w:pPr>
      <w:r>
        <w:t>daljnja predaja opasnog otpada;</w:t>
      </w:r>
    </w:p>
    <w:p w:rsidR="00E92DDA" w:rsidRDefault="00E720C3">
      <w:pPr>
        <w:pStyle w:val="Odlomakpopisa"/>
        <w:numPr>
          <w:ilvl w:val="0"/>
          <w:numId w:val="14"/>
        </w:numPr>
        <w:spacing w:before="240"/>
      </w:pPr>
      <w:r>
        <w:lastRenderedPageBreak/>
        <w:t>sakupljanje i distribucija otpada koji se može koristiti u druge svrhe;</w:t>
      </w:r>
    </w:p>
    <w:p w:rsidR="00E92DDA" w:rsidRDefault="00E720C3">
      <w:pPr>
        <w:pStyle w:val="Odlomakpopisa"/>
        <w:numPr>
          <w:ilvl w:val="0"/>
          <w:numId w:val="14"/>
        </w:numPr>
        <w:spacing w:before="240"/>
      </w:pPr>
      <w:r>
        <w:t xml:space="preserve">zbrinjavanje ostatnog </w:t>
      </w:r>
      <w:r>
        <w:t>otpada.</w:t>
      </w:r>
    </w:p>
    <w:p w:rsidR="00E92DDA" w:rsidRDefault="00E720C3">
      <w:pPr>
        <w:spacing w:before="240"/>
      </w:pPr>
      <w:r>
        <w:t>Provedbom Plana gospodarenja u Općini Kraljevec na Sutli planiraju se postići slijedeći ciljevi:</w:t>
      </w:r>
    </w:p>
    <w:p w:rsidR="00E92DDA" w:rsidRDefault="00E720C3">
      <w:pPr>
        <w:pStyle w:val="Odlomakpopisa"/>
        <w:numPr>
          <w:ilvl w:val="0"/>
          <w:numId w:val="15"/>
        </w:numPr>
        <w:spacing w:before="240"/>
      </w:pPr>
      <w:r>
        <w:t>Povećanje nadzora toka otpada</w:t>
      </w:r>
    </w:p>
    <w:p w:rsidR="00E92DDA" w:rsidRDefault="00E720C3">
      <w:pPr>
        <w:pStyle w:val="Odlomakpopisa"/>
        <w:numPr>
          <w:ilvl w:val="0"/>
          <w:numId w:val="15"/>
        </w:numPr>
        <w:spacing w:before="240"/>
      </w:pPr>
      <w:r>
        <w:t>Mjere izbjegavanja i smanjivanja otpada</w:t>
      </w:r>
    </w:p>
    <w:p w:rsidR="00E92DDA" w:rsidRDefault="00E720C3">
      <w:pPr>
        <w:pStyle w:val="Odlomakpopisa"/>
        <w:numPr>
          <w:ilvl w:val="0"/>
          <w:numId w:val="15"/>
        </w:numPr>
        <w:spacing w:before="240"/>
      </w:pPr>
      <w:r>
        <w:t>Unapređenje cjelovitog sustava gospodarenja otpadom</w:t>
      </w:r>
    </w:p>
    <w:p w:rsidR="00E92DDA" w:rsidRDefault="00E720C3">
      <w:pPr>
        <w:pStyle w:val="Odlomakpopisa"/>
        <w:numPr>
          <w:ilvl w:val="0"/>
          <w:numId w:val="15"/>
        </w:numPr>
        <w:spacing w:before="240"/>
      </w:pPr>
      <w:r>
        <w:t>Edukacija i komunikacija s ja</w:t>
      </w:r>
      <w:r>
        <w:t>vnošću</w:t>
      </w:r>
    </w:p>
    <w:p w:rsidR="00E92DDA" w:rsidRDefault="00E720C3">
      <w:pPr>
        <w:pStyle w:val="Odlomakpopisa"/>
        <w:numPr>
          <w:ilvl w:val="0"/>
          <w:numId w:val="15"/>
        </w:numPr>
        <w:spacing w:before="240"/>
      </w:pPr>
      <w:r>
        <w:t>Razvoj sustava odvojenog sakupljanja „približavanjem mjestu nastanka, naročito komunalnog otpada“.</w:t>
      </w:r>
    </w:p>
    <w:p w:rsidR="00E92DDA" w:rsidRDefault="00E720C3">
      <w:pPr>
        <w:pStyle w:val="Odlomakpopisa"/>
        <w:numPr>
          <w:ilvl w:val="0"/>
          <w:numId w:val="15"/>
        </w:numPr>
        <w:spacing w:before="240"/>
      </w:pPr>
      <w:r>
        <w:t xml:space="preserve">Povećanje udjela odvojeno prikupljenog otpada </w:t>
      </w:r>
    </w:p>
    <w:p w:rsidR="00E92DDA" w:rsidRDefault="00E720C3">
      <w:pPr>
        <w:pStyle w:val="Odlomakpopisa"/>
        <w:numPr>
          <w:ilvl w:val="0"/>
          <w:numId w:val="15"/>
        </w:numPr>
        <w:spacing w:before="240"/>
      </w:pPr>
      <w:r>
        <w:t xml:space="preserve"> Unapređenje recikliranja i ponovne oporabe otpada</w:t>
      </w:r>
    </w:p>
    <w:p w:rsidR="00E92DDA" w:rsidRDefault="00E720C3">
      <w:pPr>
        <w:pStyle w:val="Odlomakpopisa"/>
        <w:numPr>
          <w:ilvl w:val="0"/>
          <w:numId w:val="15"/>
        </w:numPr>
        <w:spacing w:before="240"/>
      </w:pPr>
      <w:r>
        <w:t>Obrada ostatnog otpada prije konačnog zbrinjavanja</w:t>
      </w:r>
    </w:p>
    <w:p w:rsidR="00E92DDA" w:rsidRDefault="00E720C3">
      <w:pPr>
        <w:pStyle w:val="Odlomakpopisa"/>
        <w:numPr>
          <w:ilvl w:val="0"/>
          <w:numId w:val="15"/>
        </w:numPr>
        <w:spacing w:before="240"/>
      </w:pPr>
      <w:r>
        <w:t>S</w:t>
      </w:r>
      <w:r>
        <w:t>manjivanje udjela biorazgradivog otpada koji treba odložiti</w:t>
      </w:r>
    </w:p>
    <w:p w:rsidR="00E92DDA" w:rsidRDefault="00E720C3">
      <w:pPr>
        <w:pStyle w:val="Odlomakpopisa"/>
        <w:numPr>
          <w:ilvl w:val="0"/>
          <w:numId w:val="15"/>
        </w:numPr>
        <w:spacing w:before="240"/>
      </w:pPr>
      <w:r>
        <w:t>Postupno napuštanje odlaganja neobrađenog otpada (do 2018. g.)</w:t>
      </w:r>
    </w:p>
    <w:p w:rsidR="00E92DDA" w:rsidRDefault="00E720C3">
      <w:pPr>
        <w:pStyle w:val="Odlomakpopisa"/>
        <w:numPr>
          <w:ilvl w:val="0"/>
          <w:numId w:val="15"/>
        </w:numPr>
        <w:spacing w:before="240"/>
      </w:pPr>
      <w:r>
        <w:t>Samoodrživo financiranje sustava gospodarenja komunalnim otpadom prema Zakonu o održivom gospodarenju otpadom.</w:t>
      </w:r>
    </w:p>
    <w:p w:rsidR="00E92DDA" w:rsidRDefault="00E720C3">
      <w:pPr>
        <w:spacing w:before="240"/>
      </w:pPr>
      <w:r>
        <w:rPr>
          <w:b/>
        </w:rPr>
        <w:t>5.1. Sprečavanje nasta</w:t>
      </w:r>
      <w:r>
        <w:rPr>
          <w:b/>
        </w:rPr>
        <w:t>nka otpada</w:t>
      </w:r>
    </w:p>
    <w:p w:rsidR="00E92DDA" w:rsidRDefault="00E720C3">
      <w:pPr>
        <w:spacing w:before="240"/>
      </w:pPr>
      <w:r>
        <w:tab/>
        <w:t xml:space="preserve">Najvažnija mjera za rješavanje problema otpada je sprečavanje nastajanja otpada. Mjere izbjegavanja i smanjivanja otpada moraju se provoditi usko povezane sa sustavnom edukacijom i komunikacijom s javnošću, te iste provoditi dugoročnim </w:t>
      </w:r>
      <w:r>
        <w:t>djelovanjem jer će se samo tako postići zacrtani ciljevi.</w:t>
      </w:r>
    </w:p>
    <w:p w:rsidR="00E92DDA" w:rsidRDefault="00E720C3">
      <w:pPr>
        <w:spacing w:before="240"/>
      </w:pPr>
      <w:r>
        <w:tab/>
        <w:t>Dio mjera za izbjegavanje i smanjenje otpada iznesene su u Zakonu o održivom gospodarenju otpadom (članak 18.), a za ostvarivanje ciljeva smanjenja ili sprečavanja nastanka otpada treba između osta</w:t>
      </w:r>
      <w:r>
        <w:t>log vršiti;</w:t>
      </w:r>
    </w:p>
    <w:p w:rsidR="00E92DDA" w:rsidRDefault="00E720C3">
      <w:pPr>
        <w:pStyle w:val="Odlomakpopisa"/>
        <w:numPr>
          <w:ilvl w:val="0"/>
          <w:numId w:val="14"/>
        </w:numPr>
        <w:spacing w:before="240"/>
      </w:pPr>
      <w:r>
        <w:t>planiranje kojim se promiče učinkovita uporaba sirovina i resursa,</w:t>
      </w:r>
    </w:p>
    <w:p w:rsidR="00E92DDA" w:rsidRDefault="00E720C3">
      <w:pPr>
        <w:pStyle w:val="Odlomakpopisa"/>
        <w:numPr>
          <w:ilvl w:val="0"/>
          <w:numId w:val="14"/>
        </w:numPr>
        <w:spacing w:before="240"/>
      </w:pPr>
      <w:r>
        <w:t>promicanje istraživanja i razvoja na području postizanja čistijih tehnologija,</w:t>
      </w:r>
    </w:p>
    <w:p w:rsidR="00E92DDA" w:rsidRDefault="00E720C3">
      <w:pPr>
        <w:pStyle w:val="Odlomakpopisa"/>
        <w:numPr>
          <w:ilvl w:val="0"/>
          <w:numId w:val="14"/>
        </w:numPr>
        <w:spacing w:before="240"/>
      </w:pPr>
      <w:r>
        <w:t>promicanje eko dizajna,</w:t>
      </w:r>
    </w:p>
    <w:p w:rsidR="00E92DDA" w:rsidRDefault="00E720C3">
      <w:pPr>
        <w:pStyle w:val="Odlomakpopisa"/>
        <w:numPr>
          <w:ilvl w:val="0"/>
          <w:numId w:val="14"/>
        </w:numPr>
        <w:spacing w:before="240"/>
      </w:pPr>
      <w:r>
        <w:t>pružanje informacija o tehnikama sprečavanja nastanka otpada s ciljem jedn</w:t>
      </w:r>
      <w:r>
        <w:t>ostavnije primjene najbolje dostupnih tehnika u industriji,</w:t>
      </w:r>
    </w:p>
    <w:p w:rsidR="00E92DDA" w:rsidRDefault="00E720C3">
      <w:pPr>
        <w:pStyle w:val="Odlomakpopisa"/>
        <w:numPr>
          <w:ilvl w:val="0"/>
          <w:numId w:val="14"/>
        </w:numPr>
        <w:spacing w:before="240"/>
      </w:pPr>
      <w:r>
        <w:t>organiziranje izobrazbe nadležnih tijela u pogledu uključivanja zahtjeva za sprečavanje nastanka otpada prilikom izdavanja dozvola,</w:t>
      </w:r>
    </w:p>
    <w:p w:rsidR="00E92DDA" w:rsidRDefault="00E720C3">
      <w:pPr>
        <w:pStyle w:val="Odlomakpopisa"/>
        <w:numPr>
          <w:ilvl w:val="0"/>
          <w:numId w:val="14"/>
        </w:numPr>
        <w:spacing w:before="240"/>
      </w:pPr>
      <w:r>
        <w:t>uključivanje mjera za sprečavanje proizvodnje otpada u postrojen</w:t>
      </w:r>
      <w:r>
        <w:t>jima koja nisu obvezna ishoditi okolišnu dozvolu,</w:t>
      </w:r>
    </w:p>
    <w:p w:rsidR="00E92DDA" w:rsidRDefault="00E720C3">
      <w:pPr>
        <w:pStyle w:val="Odlomakpopisa"/>
        <w:numPr>
          <w:ilvl w:val="0"/>
          <w:numId w:val="14"/>
        </w:numPr>
        <w:spacing w:before="240"/>
      </w:pPr>
      <w:r>
        <w:t>organiziranje kampanje za podizanje svijesti proizvođača i šire javnosti ili određenu kategoriju potrošača,</w:t>
      </w:r>
    </w:p>
    <w:p w:rsidR="00E92DDA" w:rsidRDefault="00E720C3">
      <w:pPr>
        <w:pStyle w:val="Odlomakpopisa"/>
        <w:numPr>
          <w:ilvl w:val="0"/>
          <w:numId w:val="14"/>
        </w:numPr>
        <w:spacing w:before="240"/>
      </w:pPr>
      <w:r>
        <w:t>ekonomske instrumente za odgovornije ponašanje potrošača prema okolišu u smisli kupnje proizvoda s</w:t>
      </w:r>
      <w:r>
        <w:t>a što manje ambalaže,</w:t>
      </w:r>
    </w:p>
    <w:p w:rsidR="00E92DDA" w:rsidRDefault="00E720C3">
      <w:pPr>
        <w:pStyle w:val="Odlomakpopisa"/>
        <w:numPr>
          <w:ilvl w:val="0"/>
          <w:numId w:val="14"/>
        </w:numPr>
        <w:spacing w:before="240"/>
      </w:pPr>
      <w:r>
        <w:t>davanje informacija proizvođačima i trgovcima na malo o sprečavanju otpada i dostupnosti proizvoda kojim u manjoj utječu na okoliš,</w:t>
      </w:r>
    </w:p>
    <w:p w:rsidR="00E92DDA" w:rsidRDefault="00E720C3">
      <w:pPr>
        <w:pStyle w:val="Odlomakpopisa"/>
        <w:numPr>
          <w:ilvl w:val="0"/>
          <w:numId w:val="14"/>
        </w:numPr>
        <w:spacing w:before="240"/>
      </w:pPr>
      <w:r>
        <w:t>integraciju kriterija zaštite i okoliša i sprečavanja nastanka otpada u postupcima javnih i korporativ</w:t>
      </w:r>
      <w:r>
        <w:t>nih nabava,</w:t>
      </w:r>
    </w:p>
    <w:p w:rsidR="00E92DDA" w:rsidRDefault="00E720C3">
      <w:pPr>
        <w:pStyle w:val="Odlomakpopisa"/>
        <w:numPr>
          <w:ilvl w:val="0"/>
          <w:numId w:val="14"/>
        </w:numPr>
        <w:spacing w:before="240"/>
      </w:pPr>
      <w:r>
        <w:lastRenderedPageBreak/>
        <w:t>promicanje ponovne oporabe i/ili odgovarajućih isluženih proizvoda ili njihovih komponenata, posebice kroz obrazovne, gospodarske, logističke i druge mjere.</w:t>
      </w:r>
    </w:p>
    <w:p w:rsidR="00E92DDA" w:rsidRDefault="00E92DDA">
      <w:pPr>
        <w:pStyle w:val="Default"/>
        <w:rPr>
          <w:color w:val="00000A"/>
        </w:rPr>
      </w:pPr>
    </w:p>
    <w:p w:rsidR="00E92DDA" w:rsidRDefault="00E720C3">
      <w:pPr>
        <w:pStyle w:val="Default"/>
        <w:spacing w:after="120"/>
        <w:ind w:firstLine="700"/>
        <w:rPr>
          <w:color w:val="00000A"/>
        </w:rPr>
      </w:pPr>
      <w:r>
        <w:rPr>
          <w:color w:val="00000A"/>
        </w:rPr>
        <w:t xml:space="preserve">Smanjenje količina otpada  i opasnih svojstava otpada može se postići na više načina, a najvažniji su: </w:t>
      </w:r>
    </w:p>
    <w:p w:rsidR="00E92DDA" w:rsidRDefault="00E92DDA">
      <w:pPr>
        <w:pStyle w:val="Default"/>
        <w:numPr>
          <w:ilvl w:val="1"/>
          <w:numId w:val="10"/>
        </w:numPr>
        <w:spacing w:after="120"/>
        <w:ind w:firstLine="700"/>
        <w:rPr>
          <w:color w:val="00000A"/>
        </w:rPr>
      </w:pPr>
    </w:p>
    <w:p w:rsidR="00E92DDA" w:rsidRDefault="00E720C3">
      <w:pPr>
        <w:pStyle w:val="Default"/>
        <w:rPr>
          <w:color w:val="00000A"/>
        </w:rPr>
      </w:pPr>
      <w:r>
        <w:rPr>
          <w:color w:val="00000A"/>
        </w:rPr>
        <w:t xml:space="preserve">* sprječavanje nastajanja pojedinih vrsta i količina otpada, </w:t>
      </w:r>
    </w:p>
    <w:p w:rsidR="00E92DDA" w:rsidRDefault="00E720C3">
      <w:pPr>
        <w:pStyle w:val="Default"/>
        <w:rPr>
          <w:color w:val="00000A"/>
        </w:rPr>
      </w:pPr>
      <w:r>
        <w:rPr>
          <w:color w:val="00000A"/>
        </w:rPr>
        <w:t xml:space="preserve">* sprječavanje da se u proizvod za tržište ugrađuju štetni sastojci, </w:t>
      </w:r>
    </w:p>
    <w:p w:rsidR="00E92DDA" w:rsidRDefault="00E720C3">
      <w:pPr>
        <w:pStyle w:val="Default"/>
        <w:rPr>
          <w:color w:val="00000A"/>
        </w:rPr>
      </w:pPr>
      <w:r>
        <w:rPr>
          <w:color w:val="00000A"/>
        </w:rPr>
        <w:t>* sprječavanje mije</w:t>
      </w:r>
      <w:r>
        <w:rPr>
          <w:color w:val="00000A"/>
        </w:rPr>
        <w:t>šanja raznih vrsta materijala pri proizvodnji novih roba za tržište koji onemogućava da se otpadni materijal koristi za ponovnu uporabu.</w:t>
      </w:r>
    </w:p>
    <w:p w:rsidR="00E92DDA" w:rsidRDefault="00E92DDA">
      <w:pPr>
        <w:pStyle w:val="Default"/>
        <w:rPr>
          <w:color w:val="00000A"/>
        </w:rPr>
      </w:pPr>
    </w:p>
    <w:p w:rsidR="00E92DDA" w:rsidRDefault="00E720C3">
      <w:pPr>
        <w:pStyle w:val="Default"/>
        <w:spacing w:after="120"/>
        <w:ind w:firstLine="700"/>
        <w:jc w:val="both"/>
        <w:rPr>
          <w:color w:val="00000A"/>
        </w:rPr>
      </w:pPr>
      <w:r>
        <w:rPr>
          <w:color w:val="00000A"/>
        </w:rPr>
        <w:t>Prioritet svakog cjelovitog sustava gospodarenja otpadom je sprječavanje nastanka otpada. Suština izbjegavanja nastank</w:t>
      </w:r>
      <w:r>
        <w:rPr>
          <w:color w:val="00000A"/>
        </w:rPr>
        <w:t>a otpada je u izreci: "Najbolji otpad je onaj, koji uopće ne nastane". To podrazumijeva da otpad koji se izbjegne ne oštećuje čovjekovo zdravlje i okoliš i ne troše se sredstva za njegovu obradu i/ili odlaganje. Korištenjem pogodnih načina proizvodnje i ob</w:t>
      </w:r>
      <w:r>
        <w:rPr>
          <w:color w:val="00000A"/>
        </w:rPr>
        <w:t xml:space="preserve">rade, uvođenjem na tržište "povoljnih" vrsta proizvoda te ekološki svjesnim ponašanjem krajnjih potrošača, smanjiti će količine i štetnost otpada koje bi trebalo obraditi i/ili odložiti. </w:t>
      </w:r>
    </w:p>
    <w:p w:rsidR="00E92DDA" w:rsidRDefault="00E92DDA">
      <w:pPr>
        <w:pStyle w:val="Default"/>
        <w:rPr>
          <w:color w:val="00000A"/>
        </w:rPr>
      </w:pPr>
    </w:p>
    <w:p w:rsidR="00E92DDA" w:rsidRDefault="00E720C3">
      <w:pPr>
        <w:pStyle w:val="Default"/>
        <w:spacing w:after="120"/>
        <w:ind w:firstLine="700"/>
        <w:rPr>
          <w:color w:val="00000A"/>
        </w:rPr>
      </w:pPr>
      <w:r>
        <w:rPr>
          <w:color w:val="00000A"/>
        </w:rPr>
        <w:t xml:space="preserve">Osnovne mjere izbjegavanje otpada mogu se taksativno svesti na: </w:t>
      </w:r>
    </w:p>
    <w:p w:rsidR="00E92DDA" w:rsidRDefault="00E720C3">
      <w:pPr>
        <w:spacing w:before="240"/>
        <w:rPr>
          <w:b/>
        </w:rPr>
      </w:pPr>
      <w:r>
        <w:rPr>
          <w:b/>
        </w:rPr>
        <w:t>Iz</w:t>
      </w:r>
      <w:r>
        <w:rPr>
          <w:b/>
        </w:rPr>
        <w:t xml:space="preserve">bjegavanje otpada u proizvodnji </w:t>
      </w:r>
    </w:p>
    <w:p w:rsidR="00E92DDA" w:rsidRDefault="00E720C3">
      <w:pPr>
        <w:pStyle w:val="Default"/>
        <w:numPr>
          <w:ilvl w:val="0"/>
          <w:numId w:val="11"/>
        </w:numPr>
        <w:rPr>
          <w:color w:val="00000A"/>
        </w:rPr>
      </w:pPr>
      <w:r>
        <w:rPr>
          <w:color w:val="00000A"/>
        </w:rPr>
        <w:t xml:space="preserve"> </w:t>
      </w:r>
    </w:p>
    <w:p w:rsidR="00E92DDA" w:rsidRDefault="00E720C3">
      <w:pPr>
        <w:pStyle w:val="Default"/>
        <w:rPr>
          <w:color w:val="00000A"/>
        </w:rPr>
      </w:pPr>
      <w:r>
        <w:rPr>
          <w:color w:val="00000A"/>
        </w:rPr>
        <w:t>* razvojem tehnologije koja ne stvara otpad ili isti smanjuje na najmanju moguću mjeru</w:t>
      </w:r>
    </w:p>
    <w:p w:rsidR="00E92DDA" w:rsidRDefault="00E92DDA">
      <w:pPr>
        <w:pStyle w:val="Default"/>
        <w:rPr>
          <w:color w:val="00000A"/>
        </w:rPr>
      </w:pPr>
    </w:p>
    <w:p w:rsidR="00E92DDA" w:rsidRDefault="00E720C3">
      <w:pPr>
        <w:pStyle w:val="Default"/>
        <w:rPr>
          <w:color w:val="00000A"/>
        </w:rPr>
      </w:pPr>
      <w:r>
        <w:rPr>
          <w:color w:val="00000A"/>
        </w:rPr>
        <w:t xml:space="preserve">* otpad koji se može ponovno koristiti i vraćati u vlastitu proizvodnju </w:t>
      </w:r>
    </w:p>
    <w:p w:rsidR="00E92DDA" w:rsidRDefault="00E92DDA">
      <w:pPr>
        <w:sectPr w:rsidR="00E92DDA">
          <w:type w:val="continuous"/>
          <w:pgSz w:w="12240" w:h="15840"/>
          <w:pgMar w:top="1417" w:right="1417" w:bottom="1417" w:left="1417" w:header="0" w:footer="0" w:gutter="0"/>
          <w:cols w:space="720"/>
          <w:formProt w:val="0"/>
          <w:docGrid w:linePitch="240" w:charSpace="-6145"/>
        </w:sectPr>
      </w:pPr>
    </w:p>
    <w:p w:rsidR="00E92DDA" w:rsidRDefault="00E92DDA">
      <w:pPr>
        <w:pStyle w:val="Default"/>
        <w:rPr>
          <w:color w:val="00000A"/>
        </w:rPr>
      </w:pPr>
    </w:p>
    <w:p w:rsidR="00E92DDA" w:rsidRDefault="00E720C3">
      <w:pPr>
        <w:pStyle w:val="Default"/>
        <w:rPr>
          <w:color w:val="00000A"/>
        </w:rPr>
      </w:pPr>
      <w:r>
        <w:rPr>
          <w:color w:val="00000A"/>
        </w:rPr>
        <w:t>* otpad upućivati na recikliranje i koristiti</w:t>
      </w:r>
      <w:r>
        <w:rPr>
          <w:color w:val="00000A"/>
        </w:rPr>
        <w:t xml:space="preserve"> u drugim proizvodnim procesima </w:t>
      </w:r>
    </w:p>
    <w:p w:rsidR="00E92DDA" w:rsidRDefault="00E92DDA">
      <w:pPr>
        <w:pStyle w:val="Default"/>
        <w:rPr>
          <w:color w:val="00000A"/>
        </w:rPr>
      </w:pPr>
    </w:p>
    <w:p w:rsidR="00E92DDA" w:rsidRDefault="00E720C3">
      <w:pPr>
        <w:pStyle w:val="Default"/>
        <w:rPr>
          <w:color w:val="00000A"/>
        </w:rPr>
      </w:pPr>
      <w:r>
        <w:rPr>
          <w:color w:val="00000A"/>
        </w:rPr>
        <w:t xml:space="preserve">* proizvoditi robu koja nakon upotrebe ima manje otpada kojeg treba obraditi </w:t>
      </w:r>
    </w:p>
    <w:p w:rsidR="00E92DDA" w:rsidRDefault="00E92DDA">
      <w:pPr>
        <w:pStyle w:val="Default"/>
        <w:rPr>
          <w:color w:val="00000A"/>
        </w:rPr>
      </w:pPr>
    </w:p>
    <w:p w:rsidR="00E92DDA" w:rsidRDefault="00E720C3">
      <w:pPr>
        <w:pStyle w:val="Default"/>
        <w:rPr>
          <w:color w:val="00000A"/>
        </w:rPr>
      </w:pPr>
      <w:r>
        <w:rPr>
          <w:color w:val="00000A"/>
        </w:rPr>
        <w:t xml:space="preserve">* pri proizvodnji za tržište izbjegavati oblikovanje proizvoda s pretjeranom količinom i štetnosti otpada </w:t>
      </w:r>
    </w:p>
    <w:p w:rsidR="00E92DDA" w:rsidRDefault="00E92DDA">
      <w:pPr>
        <w:pStyle w:val="Default"/>
        <w:rPr>
          <w:color w:val="00000A"/>
        </w:rPr>
      </w:pPr>
    </w:p>
    <w:p w:rsidR="00E92DDA" w:rsidRDefault="00E720C3">
      <w:pPr>
        <w:pStyle w:val="Default"/>
        <w:rPr>
          <w:color w:val="00000A"/>
        </w:rPr>
      </w:pPr>
      <w:r>
        <w:rPr>
          <w:color w:val="00000A"/>
        </w:rPr>
        <w:t>* proizvod na tržište davati u najn</w:t>
      </w:r>
      <w:r>
        <w:rPr>
          <w:color w:val="00000A"/>
        </w:rPr>
        <w:t xml:space="preserve">užnijoj ambalaži </w:t>
      </w:r>
    </w:p>
    <w:p w:rsidR="00E92DDA" w:rsidRDefault="00E92DDA">
      <w:pPr>
        <w:pStyle w:val="Default"/>
        <w:rPr>
          <w:color w:val="00000A"/>
        </w:rPr>
      </w:pPr>
    </w:p>
    <w:p w:rsidR="00E92DDA" w:rsidRDefault="00E720C3">
      <w:pPr>
        <w:pStyle w:val="Default"/>
        <w:rPr>
          <w:color w:val="00000A"/>
        </w:rPr>
      </w:pPr>
      <w:r>
        <w:rPr>
          <w:color w:val="00000A"/>
        </w:rPr>
        <w:t xml:space="preserve">* proizvode ne pakirati u ambalažu koja služi za jednokratnu upotrebu, a nakon toga se odbacuje kao otpad </w:t>
      </w:r>
    </w:p>
    <w:p w:rsidR="00E92DDA" w:rsidRDefault="00E720C3">
      <w:pPr>
        <w:pStyle w:val="Default"/>
        <w:spacing w:before="240" w:after="240"/>
        <w:rPr>
          <w:b/>
          <w:color w:val="00000A"/>
        </w:rPr>
      </w:pPr>
      <w:r>
        <w:rPr>
          <w:b/>
          <w:color w:val="00000A"/>
        </w:rPr>
        <w:t xml:space="preserve">Ponašanje potrošača </w:t>
      </w:r>
    </w:p>
    <w:p w:rsidR="00E92DDA" w:rsidRDefault="00E720C3">
      <w:pPr>
        <w:pStyle w:val="Default"/>
        <w:rPr>
          <w:color w:val="00000A"/>
        </w:rPr>
      </w:pPr>
      <w:r>
        <w:rPr>
          <w:color w:val="00000A"/>
        </w:rPr>
        <w:t xml:space="preserve">* da ne kupuju proizvode koji se ne mogu reciklirati, </w:t>
      </w:r>
    </w:p>
    <w:p w:rsidR="00E92DDA" w:rsidRDefault="00E92DDA">
      <w:pPr>
        <w:pStyle w:val="Default"/>
        <w:rPr>
          <w:color w:val="00000A"/>
        </w:rPr>
      </w:pPr>
    </w:p>
    <w:p w:rsidR="00E92DDA" w:rsidRDefault="00E720C3">
      <w:pPr>
        <w:pStyle w:val="Default"/>
        <w:rPr>
          <w:color w:val="00000A"/>
        </w:rPr>
      </w:pPr>
      <w:r>
        <w:rPr>
          <w:color w:val="00000A"/>
        </w:rPr>
        <w:t xml:space="preserve">* da pri kupovanju izbjegavaju robu u jednokratnoj ambalaži, odnosno da pri kupovanju robe preferiraju povratnu ambalažu, </w:t>
      </w:r>
    </w:p>
    <w:p w:rsidR="00E92DDA" w:rsidRDefault="00E92DDA">
      <w:pPr>
        <w:pStyle w:val="Default"/>
        <w:rPr>
          <w:color w:val="00000A"/>
        </w:rPr>
      </w:pPr>
    </w:p>
    <w:p w:rsidR="00E92DDA" w:rsidRDefault="00E720C3">
      <w:pPr>
        <w:pStyle w:val="Default"/>
        <w:rPr>
          <w:color w:val="00000A"/>
        </w:rPr>
      </w:pPr>
      <w:r>
        <w:rPr>
          <w:color w:val="00000A"/>
        </w:rPr>
        <w:t xml:space="preserve">* da smanje korištenje plastičnih vrećica i slične ambalaže i dr. </w:t>
      </w:r>
    </w:p>
    <w:p w:rsidR="00E92DDA" w:rsidRDefault="00E92DDA">
      <w:pPr>
        <w:pStyle w:val="Default"/>
        <w:rPr>
          <w:color w:val="00000A"/>
        </w:rPr>
      </w:pPr>
    </w:p>
    <w:p w:rsidR="00E92DDA" w:rsidRDefault="00E720C3">
      <w:pPr>
        <w:pStyle w:val="Default"/>
        <w:rPr>
          <w:b/>
          <w:color w:val="00000A"/>
        </w:rPr>
      </w:pPr>
      <w:r>
        <w:rPr>
          <w:b/>
          <w:color w:val="00000A"/>
        </w:rPr>
        <w:t>Ostalo</w:t>
      </w:r>
    </w:p>
    <w:p w:rsidR="00E92DDA" w:rsidRDefault="00E92DDA">
      <w:pPr>
        <w:pStyle w:val="Default"/>
        <w:rPr>
          <w:b/>
          <w:color w:val="00000A"/>
        </w:rPr>
      </w:pPr>
    </w:p>
    <w:p w:rsidR="00E92DDA" w:rsidRDefault="00E720C3">
      <w:pPr>
        <w:pStyle w:val="Default"/>
      </w:pPr>
      <w:r>
        <w:rPr>
          <w:b/>
          <w:color w:val="00000A"/>
        </w:rPr>
        <w:t>*</w:t>
      </w:r>
      <w:r>
        <w:rPr>
          <w:color w:val="00000A"/>
        </w:rPr>
        <w:t>utjecati na pravne osobe u vlasništvu Općine za primjen</w:t>
      </w:r>
      <w:r>
        <w:rPr>
          <w:color w:val="00000A"/>
        </w:rPr>
        <w:t>u mjera za izbjegavanje i smanjivanje nastajanja otpada u sklopu svojih djelatnosti,</w:t>
      </w:r>
    </w:p>
    <w:p w:rsidR="00E92DDA" w:rsidRDefault="00E720C3">
      <w:pPr>
        <w:pStyle w:val="Default"/>
        <w:rPr>
          <w:color w:val="00000A"/>
        </w:rPr>
      </w:pPr>
      <w:r>
        <w:rPr>
          <w:color w:val="00000A"/>
        </w:rPr>
        <w:t>*djelotvorno upravljati materijalima i energijom</w:t>
      </w:r>
    </w:p>
    <w:p w:rsidR="00E92DDA" w:rsidRDefault="00E720C3">
      <w:pPr>
        <w:pStyle w:val="Default"/>
        <w:rPr>
          <w:color w:val="00000A"/>
        </w:rPr>
      </w:pPr>
      <w:r>
        <w:rPr>
          <w:color w:val="00000A"/>
        </w:rPr>
        <w:t>*edukacija stanovništva</w:t>
      </w:r>
    </w:p>
    <w:p w:rsidR="00E92DDA" w:rsidRDefault="00E92DDA">
      <w:pPr>
        <w:pStyle w:val="Default"/>
        <w:rPr>
          <w:color w:val="00000A"/>
        </w:rPr>
      </w:pPr>
    </w:p>
    <w:p w:rsidR="00E92DDA" w:rsidRDefault="00E720C3">
      <w:pPr>
        <w:pStyle w:val="Default"/>
        <w:rPr>
          <w:b/>
          <w:color w:val="00000A"/>
        </w:rPr>
      </w:pPr>
      <w:r>
        <w:rPr>
          <w:b/>
          <w:color w:val="00000A"/>
        </w:rPr>
        <w:t>5.2. Odvojeno sakupljanje određenih kategorija otpada</w:t>
      </w:r>
    </w:p>
    <w:p w:rsidR="00E92DDA" w:rsidRDefault="00E92DDA">
      <w:pPr>
        <w:pStyle w:val="Default"/>
        <w:rPr>
          <w:color w:val="00000A"/>
        </w:rPr>
      </w:pPr>
    </w:p>
    <w:p w:rsidR="00E92DDA" w:rsidRDefault="00E92DDA">
      <w:pPr>
        <w:pStyle w:val="Default"/>
        <w:rPr>
          <w:color w:val="00000A"/>
        </w:rPr>
      </w:pPr>
    </w:p>
    <w:p w:rsidR="00E92DDA" w:rsidRDefault="00E720C3">
      <w:pPr>
        <w:pStyle w:val="Default"/>
        <w:spacing w:after="120"/>
        <w:ind w:firstLine="700"/>
        <w:jc w:val="both"/>
      </w:pPr>
      <w:r>
        <w:rPr>
          <w:color w:val="00000A"/>
        </w:rPr>
        <w:t>U cilju kvalitativnog unaprjeđenja sustav</w:t>
      </w:r>
      <w:r>
        <w:rPr>
          <w:color w:val="00000A"/>
        </w:rPr>
        <w:t>a odvojenog sakupljanja otpadnih materijala kao što su : papir, staklo, metali, plastika, glomazni otpad, zeleni otpad, odjeća i sl. uz postojećih pet reciklažnih (zelenih otoka) na  području općine Kraljevec na Sutli planira se:</w:t>
      </w:r>
    </w:p>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highlight w:val="yellow"/>
        </w:rPr>
        <w:t xml:space="preserve">* izgradnja reciklažnog </w:t>
      </w:r>
      <w:r>
        <w:rPr>
          <w:color w:val="00000A"/>
          <w:highlight w:val="yellow"/>
        </w:rPr>
        <w:t>dvorišta na lokaciji „Medvedov jarek“.</w:t>
      </w:r>
    </w:p>
    <w:p w:rsidR="00E92DDA" w:rsidRDefault="00E92DDA">
      <w:pPr>
        <w:pStyle w:val="Default"/>
        <w:rPr>
          <w:color w:val="00000A"/>
        </w:rPr>
      </w:pPr>
    </w:p>
    <w:p w:rsidR="00E92DDA" w:rsidRDefault="00E720C3">
      <w:pPr>
        <w:pStyle w:val="Default"/>
        <w:spacing w:after="120"/>
        <w:ind w:firstLine="700"/>
        <w:jc w:val="both"/>
      </w:pPr>
      <w:r>
        <w:rPr>
          <w:b/>
          <w:color w:val="00000A"/>
        </w:rPr>
        <w:t>Reciklažni (zeleni) otok</w:t>
      </w:r>
      <w:r>
        <w:rPr>
          <w:color w:val="00000A"/>
        </w:rPr>
        <w:t xml:space="preserve"> - Posude/kontejneri za korisni otpad se postavljaju na određenim lokacijama općine ili trgovinama ili u/pred stambenim objektima i uslužnim objektima. Tako postavljene posude/kontejneri (zeleni otoci) za skupljanje otpadnog papira, ambalažnog stakla, teks</w:t>
      </w:r>
      <w:r>
        <w:rPr>
          <w:color w:val="00000A"/>
        </w:rPr>
        <w:t>tila, PET i metalne ambalaže od pića i napitaka na jednoj lokaciji čine "reciklažni otok" (zeleni otok). Razvrstavanje otpada prema postavljenim kantama za izdvojeno skupljanje presudno je za uspješnost provedbe sustava izdvojenog skupljanja otpada na podr</w:t>
      </w:r>
      <w:r>
        <w:rPr>
          <w:color w:val="00000A"/>
        </w:rPr>
        <w:t>učju Općine Kraljevec na Sutli.</w:t>
      </w:r>
    </w:p>
    <w:p w:rsidR="00E92DDA" w:rsidRDefault="00E92DDA">
      <w:pPr>
        <w:sectPr w:rsidR="00E92DDA">
          <w:type w:val="continuous"/>
          <w:pgSz w:w="12240" w:h="15840"/>
          <w:pgMar w:top="1417" w:right="1417" w:bottom="1417" w:left="1417" w:header="0" w:footer="0" w:gutter="0"/>
          <w:cols w:space="720"/>
          <w:formProt w:val="0"/>
          <w:docGrid w:linePitch="240" w:charSpace="-6145"/>
        </w:sectPr>
      </w:pPr>
    </w:p>
    <w:p w:rsidR="00E92DDA" w:rsidRDefault="00E720C3">
      <w:pPr>
        <w:pStyle w:val="Default"/>
        <w:spacing w:after="120"/>
        <w:jc w:val="both"/>
      </w:pPr>
      <w:r>
        <w:rPr>
          <w:color w:val="00000A"/>
        </w:rPr>
        <w:t xml:space="preserve"> </w:t>
      </w:r>
      <w:r>
        <w:rPr>
          <w:color w:val="00000A"/>
        </w:rPr>
        <w:tab/>
        <w:t xml:space="preserve">  </w:t>
      </w:r>
    </w:p>
    <w:p w:rsidR="00E92DDA" w:rsidRDefault="00E720C3">
      <w:pPr>
        <w:pStyle w:val="Default"/>
        <w:spacing w:after="120"/>
        <w:ind w:firstLine="700"/>
        <w:jc w:val="both"/>
      </w:pPr>
      <w:r>
        <w:rPr>
          <w:b/>
          <w:color w:val="00000A"/>
        </w:rPr>
        <w:t>Reciklažno dvorište</w:t>
      </w:r>
      <w:r>
        <w:rPr>
          <w:color w:val="00000A"/>
        </w:rPr>
        <w:t xml:space="preserve"> predstavlja fiksno mjesto za izdvojeno odlaganje raznih otpadnih tvari, koje nastaju u domaćinstvima. Namijenjeno je isključivo građanima i ne prima se otpad iz industrijskih i zanatski</w:t>
      </w:r>
      <w:r>
        <w:rPr>
          <w:color w:val="00000A"/>
        </w:rPr>
        <w:t>h radionica. Postupanje i radne procedure u reciklažnom dvorištu moraju biti usklađene sa Zakonom o održivom gospodarenju s otpadom i Pravilnikom o gospodarenju s otpadom i Pravilnicima o postupanju s posebnim vrstama otpada.</w:t>
      </w:r>
    </w:p>
    <w:p w:rsidR="00E92DDA" w:rsidRDefault="00E720C3">
      <w:pPr>
        <w:pStyle w:val="Default"/>
        <w:spacing w:after="120"/>
        <w:ind w:firstLine="700"/>
        <w:jc w:val="both"/>
      </w:pPr>
      <w:r>
        <w:rPr>
          <w:color w:val="00000A"/>
        </w:rPr>
        <w:t xml:space="preserve">Za područje Općine Kraljevec </w:t>
      </w:r>
      <w:r>
        <w:rPr>
          <w:color w:val="00000A"/>
        </w:rPr>
        <w:t>na Sutli  planira se izgradnja jednog (zajedničkog) reciklažnog dvorišta u sklopu neusklađenog odlagališta „Medvedeov jarek“ na k.č.br.3258 površine cca  2110 m².</w:t>
      </w:r>
    </w:p>
    <w:p w:rsidR="00E92DDA" w:rsidRDefault="00E720C3">
      <w:pPr>
        <w:pStyle w:val="Default"/>
        <w:spacing w:after="120"/>
        <w:ind w:firstLine="700"/>
        <w:jc w:val="both"/>
        <w:rPr>
          <w:color w:val="00000A"/>
        </w:rPr>
      </w:pPr>
      <w:r>
        <w:rPr>
          <w:color w:val="00000A"/>
        </w:rPr>
        <w:t>Osoba koja upravlja reciklažnim dvorištem dužna je prema Zakonu o održivom gospodarenju otpad</w:t>
      </w:r>
      <w:r>
        <w:rPr>
          <w:color w:val="00000A"/>
        </w:rPr>
        <w:t>om:</w:t>
      </w:r>
    </w:p>
    <w:p w:rsidR="00E92DDA" w:rsidRDefault="00E720C3">
      <w:pPr>
        <w:pStyle w:val="Default"/>
        <w:numPr>
          <w:ilvl w:val="0"/>
          <w:numId w:val="14"/>
        </w:numPr>
        <w:spacing w:after="120"/>
        <w:jc w:val="both"/>
      </w:pPr>
      <w:r>
        <w:rPr>
          <w:color w:val="00000A"/>
        </w:rPr>
        <w:t>zaprimati bez naknade i voditi evidenciju o zaprimljenom komunalnom otpadu nastalom u kućanstvu na odgovarajućem području jedinice lokalne samouprave za koje je uspostavljeno to reciklažno dvorište: problematični otpad iz domaćinstva, otpadni papir, dr</w:t>
      </w:r>
      <w:r>
        <w:rPr>
          <w:color w:val="00000A"/>
        </w:rPr>
        <w:t>vo, metal, staklo, plastika, tekstil i krupni (glomazni) otpad,</w:t>
      </w:r>
    </w:p>
    <w:p w:rsidR="00E92DDA" w:rsidRDefault="00E720C3">
      <w:pPr>
        <w:pStyle w:val="Default"/>
        <w:numPr>
          <w:ilvl w:val="0"/>
          <w:numId w:val="14"/>
        </w:numPr>
        <w:spacing w:after="120"/>
        <w:jc w:val="both"/>
      </w:pPr>
      <w:r>
        <w:rPr>
          <w:color w:val="00000A"/>
        </w:rPr>
        <w:t>odvojeno skladištiti otpad  u odgovarajućim spremnicima,</w:t>
      </w:r>
    </w:p>
    <w:p w:rsidR="00E92DDA" w:rsidRDefault="00E720C3">
      <w:pPr>
        <w:pStyle w:val="Default"/>
        <w:numPr>
          <w:ilvl w:val="0"/>
          <w:numId w:val="14"/>
        </w:numPr>
        <w:spacing w:after="120"/>
        <w:jc w:val="both"/>
        <w:rPr>
          <w:color w:val="00000A"/>
        </w:rPr>
      </w:pPr>
      <w:r>
        <w:rPr>
          <w:color w:val="00000A"/>
        </w:rPr>
        <w:t>predati otpad osobi ovlaštenoj za gospodarenje tom vrstom otpada,</w:t>
      </w:r>
    </w:p>
    <w:p w:rsidR="00E92DDA" w:rsidRDefault="00E720C3">
      <w:pPr>
        <w:pStyle w:val="Default"/>
        <w:numPr>
          <w:ilvl w:val="0"/>
          <w:numId w:val="14"/>
        </w:numPr>
        <w:spacing w:after="120"/>
        <w:jc w:val="both"/>
      </w:pPr>
      <w:r>
        <w:rPr>
          <w:color w:val="00000A"/>
        </w:rPr>
        <w:t>sudjelovati u sustavima gospodarenja posebnom kategorijom otpada na n</w:t>
      </w:r>
      <w:r>
        <w:rPr>
          <w:color w:val="00000A"/>
        </w:rPr>
        <w:t>ačin propisan propisima kojim se uređuje gospodarenje posebnim vrstama otpada,</w:t>
      </w:r>
    </w:p>
    <w:p w:rsidR="00E92DDA" w:rsidRDefault="00E720C3">
      <w:pPr>
        <w:pStyle w:val="Default"/>
        <w:numPr>
          <w:ilvl w:val="0"/>
          <w:numId w:val="14"/>
        </w:numPr>
        <w:spacing w:after="120"/>
        <w:jc w:val="both"/>
        <w:rPr>
          <w:color w:val="00000A"/>
        </w:rPr>
      </w:pPr>
      <w:r>
        <w:rPr>
          <w:color w:val="00000A"/>
        </w:rPr>
        <w:lastRenderedPageBreak/>
        <w:t>osoba koja upravlja reciklažnim dvorištem utvrđuje, u suradnji tijelima JLS, pravo korištenja usluga reciklažnog dvorišta bez naknade,</w:t>
      </w:r>
    </w:p>
    <w:p w:rsidR="00E92DDA" w:rsidRDefault="00E720C3">
      <w:pPr>
        <w:pStyle w:val="Default"/>
        <w:numPr>
          <w:ilvl w:val="0"/>
          <w:numId w:val="14"/>
        </w:numPr>
        <w:spacing w:after="120"/>
        <w:jc w:val="both"/>
        <w:rPr>
          <w:color w:val="00000A"/>
        </w:rPr>
      </w:pPr>
      <w:r>
        <w:rPr>
          <w:color w:val="00000A"/>
        </w:rPr>
        <w:t xml:space="preserve">osoba koja upravlja reciklažnim dvorištem </w:t>
      </w:r>
      <w:r>
        <w:rPr>
          <w:color w:val="00000A"/>
        </w:rPr>
        <w:t>dužna je zatražiti na uvid osobni indentifikacijski dokument od osobe koja predaje otpad,</w:t>
      </w:r>
    </w:p>
    <w:p w:rsidR="00E92DDA" w:rsidRDefault="00E720C3">
      <w:pPr>
        <w:pStyle w:val="Default"/>
        <w:numPr>
          <w:ilvl w:val="0"/>
          <w:numId w:val="14"/>
        </w:numPr>
        <w:spacing w:after="120"/>
        <w:jc w:val="both"/>
        <w:rPr>
          <w:color w:val="00000A"/>
        </w:rPr>
      </w:pPr>
      <w:r>
        <w:rPr>
          <w:color w:val="00000A"/>
        </w:rPr>
        <w:t>osoba koja upravlja reciklažnim dvorištem može zaprimati i otpad koji nije nastao na odgovarajućem području jedinice lokalne samouprave za koje je uspostavljeno to re</w:t>
      </w:r>
      <w:r>
        <w:rPr>
          <w:color w:val="00000A"/>
        </w:rPr>
        <w:t>cilklažno dvorište kao i otpad koji nije nastao u kućanstvu, uz suglasnost jedinice lokalne samouprave na čijem se području se nalazi reciklažno dvorište. Osoba koja predaje otpad snosi sve troškove gospodarenja tim otpadom.</w:t>
      </w:r>
    </w:p>
    <w:p w:rsidR="00E92DDA" w:rsidRDefault="00E720C3">
      <w:pPr>
        <w:pStyle w:val="Default"/>
        <w:spacing w:after="120"/>
        <w:ind w:firstLine="700"/>
        <w:jc w:val="both"/>
        <w:rPr>
          <w:color w:val="00000A"/>
        </w:rPr>
      </w:pPr>
      <w:r>
        <w:rPr>
          <w:color w:val="00000A"/>
        </w:rPr>
        <w:t xml:space="preserve"> </w:t>
      </w:r>
    </w:p>
    <w:p w:rsidR="00E92DDA" w:rsidRDefault="00E720C3">
      <w:pPr>
        <w:pStyle w:val="Default"/>
        <w:spacing w:after="120"/>
        <w:jc w:val="both"/>
        <w:rPr>
          <w:b/>
          <w:color w:val="00000A"/>
        </w:rPr>
      </w:pPr>
      <w:r>
        <w:rPr>
          <w:color w:val="00000A"/>
        </w:rPr>
        <w:t xml:space="preserve">                </w:t>
      </w:r>
      <w:r>
        <w:rPr>
          <w:b/>
          <w:color w:val="00000A"/>
        </w:rPr>
        <w:t>Reciklažno dv</w:t>
      </w:r>
      <w:r>
        <w:rPr>
          <w:b/>
          <w:color w:val="00000A"/>
        </w:rPr>
        <w:t xml:space="preserve">orište mora udovoljavati osnovnim tehničko-tehnološkim uvjetima: </w:t>
      </w:r>
    </w:p>
    <w:p w:rsidR="00E92DDA" w:rsidRDefault="00E92DDA">
      <w:pPr>
        <w:pStyle w:val="Default"/>
        <w:numPr>
          <w:ilvl w:val="0"/>
          <w:numId w:val="12"/>
        </w:numPr>
        <w:rPr>
          <w:b/>
          <w:color w:val="00000A"/>
        </w:rPr>
      </w:pPr>
    </w:p>
    <w:p w:rsidR="00E92DDA" w:rsidRDefault="00E720C3">
      <w:pPr>
        <w:pStyle w:val="Default"/>
        <w:rPr>
          <w:color w:val="00000A"/>
        </w:rPr>
      </w:pPr>
      <w:r>
        <w:rPr>
          <w:color w:val="00000A"/>
        </w:rPr>
        <w:t xml:space="preserve">* mora biti ograđeno, </w:t>
      </w:r>
    </w:p>
    <w:p w:rsidR="00E92DDA" w:rsidRDefault="00E92DDA">
      <w:pPr>
        <w:pStyle w:val="Default"/>
        <w:rPr>
          <w:color w:val="00000A"/>
        </w:rPr>
      </w:pPr>
    </w:p>
    <w:p w:rsidR="00E92DDA" w:rsidRDefault="00E720C3">
      <w:pPr>
        <w:pStyle w:val="Default"/>
        <w:rPr>
          <w:color w:val="00000A"/>
        </w:rPr>
      </w:pPr>
      <w:r>
        <w:rPr>
          <w:color w:val="00000A"/>
        </w:rPr>
        <w:t xml:space="preserve">* otvoreni spremnik mora biti u posebno ograđenom natkrivenom prostoru u koji je onemogućen dotok oborinskih voda, </w:t>
      </w:r>
    </w:p>
    <w:p w:rsidR="00E92DDA" w:rsidRDefault="00E92DDA">
      <w:pPr>
        <w:pStyle w:val="Default"/>
        <w:rPr>
          <w:color w:val="00000A"/>
        </w:rPr>
      </w:pPr>
    </w:p>
    <w:p w:rsidR="00E92DDA" w:rsidRDefault="00E720C3">
      <w:pPr>
        <w:pStyle w:val="Default"/>
        <w:rPr>
          <w:color w:val="00000A"/>
        </w:rPr>
      </w:pPr>
      <w:r>
        <w:rPr>
          <w:color w:val="00000A"/>
        </w:rPr>
        <w:t>* otpad se mora skladištiti odvojeno po svojstvu</w:t>
      </w:r>
      <w:r>
        <w:rPr>
          <w:color w:val="00000A"/>
        </w:rPr>
        <w:t xml:space="preserve">, vrsti, i agregatnom stanju, </w:t>
      </w:r>
    </w:p>
    <w:p w:rsidR="00E92DDA" w:rsidRDefault="00E92DDA">
      <w:pPr>
        <w:pStyle w:val="Default"/>
        <w:rPr>
          <w:color w:val="00000A"/>
        </w:rPr>
      </w:pPr>
    </w:p>
    <w:p w:rsidR="00E92DDA" w:rsidRDefault="00E720C3">
      <w:pPr>
        <w:pStyle w:val="Default"/>
        <w:rPr>
          <w:color w:val="00000A"/>
        </w:rPr>
      </w:pPr>
      <w:r>
        <w:rPr>
          <w:color w:val="00000A"/>
        </w:rPr>
        <w:t xml:space="preserve">* podna površina mora biti nepropusna i otporna na djelovanje uskladištenog otpada, </w:t>
      </w:r>
    </w:p>
    <w:p w:rsidR="00E92DDA" w:rsidRDefault="00E92DDA">
      <w:pPr>
        <w:pStyle w:val="Default"/>
        <w:rPr>
          <w:color w:val="00000A"/>
        </w:rPr>
      </w:pPr>
    </w:p>
    <w:p w:rsidR="00E92DDA" w:rsidRDefault="00E720C3">
      <w:pPr>
        <w:pStyle w:val="Default"/>
        <w:rPr>
          <w:color w:val="00000A"/>
        </w:rPr>
      </w:pPr>
      <w:r>
        <w:rPr>
          <w:color w:val="00000A"/>
        </w:rPr>
        <w:t xml:space="preserve">* mora biti opremljeno tako da se spriječi rasipanje ili prolijevanje otpada, širenje prašine, buke, mirisa i drugih emisija, </w:t>
      </w:r>
    </w:p>
    <w:p w:rsidR="00E92DDA" w:rsidRDefault="00E92DDA">
      <w:pPr>
        <w:pStyle w:val="Default"/>
        <w:rPr>
          <w:color w:val="00000A"/>
        </w:rPr>
      </w:pPr>
    </w:p>
    <w:p w:rsidR="00E92DDA" w:rsidRDefault="00E720C3">
      <w:pPr>
        <w:pStyle w:val="Default"/>
        <w:rPr>
          <w:color w:val="00000A"/>
        </w:rPr>
      </w:pPr>
      <w:r>
        <w:rPr>
          <w:color w:val="00000A"/>
        </w:rPr>
        <w:t>* stacioni</w:t>
      </w:r>
      <w:r>
        <w:rPr>
          <w:color w:val="00000A"/>
        </w:rPr>
        <w:t xml:space="preserve">rana posuda, spremnik i druga ambalaža, moraju biti izrađeni tako da je moguće sigurno punjenje, pražnjenje, odzračivanje, uzimanje uzoraka te nepropusno zatvaranje i pečaćenje, a nenatkriveni spremnici moraju biti s dvostrukom stijenkom ili atestirani za </w:t>
      </w:r>
      <w:r>
        <w:rPr>
          <w:color w:val="00000A"/>
        </w:rPr>
        <w:t>skladištenje tvari koje su sastavni dio otpada</w:t>
      </w:r>
    </w:p>
    <w:p w:rsidR="00E92DDA" w:rsidRDefault="00E92DDA">
      <w:pPr>
        <w:sectPr w:rsidR="00E92DDA">
          <w:type w:val="continuous"/>
          <w:pgSz w:w="12240" w:h="15840"/>
          <w:pgMar w:top="1417" w:right="1417" w:bottom="1417" w:left="1417" w:header="0" w:footer="0" w:gutter="0"/>
          <w:cols w:space="720"/>
          <w:formProt w:val="0"/>
          <w:docGrid w:linePitch="240" w:charSpace="-6145"/>
        </w:sectPr>
      </w:pPr>
    </w:p>
    <w:p w:rsidR="00E92DDA" w:rsidRDefault="00E92DDA">
      <w:pPr>
        <w:pStyle w:val="Default"/>
        <w:rPr>
          <w:color w:val="00000A"/>
        </w:rPr>
      </w:pPr>
    </w:p>
    <w:p w:rsidR="00E92DDA" w:rsidRDefault="00E720C3">
      <w:pPr>
        <w:pStyle w:val="Default"/>
        <w:rPr>
          <w:color w:val="00000A"/>
        </w:rPr>
      </w:pPr>
      <w:r>
        <w:rPr>
          <w:color w:val="00000A"/>
        </w:rPr>
        <w:t>* na uočljivom mjestu mora biti istaknut "plan djelovanja u slučaju izvanrednoga događaja" koji sadrži sljedeće podatke: o vrstama otpada koji se skladišti; o mogućim izvanrednim događajima; ime, prezime i telefonske brojeve odgovornih osoba i njihova ovla</w:t>
      </w:r>
      <w:r>
        <w:rPr>
          <w:color w:val="00000A"/>
        </w:rPr>
        <w:t xml:space="preserve">štenja; telefonski broj policije; telefonski broj vatrogasaca i telefonski broj hitne pomoći, </w:t>
      </w:r>
    </w:p>
    <w:p w:rsidR="00E92DDA" w:rsidRDefault="00E92DDA">
      <w:pPr>
        <w:pStyle w:val="Default"/>
        <w:rPr>
          <w:color w:val="00000A"/>
        </w:rPr>
      </w:pPr>
    </w:p>
    <w:p w:rsidR="00E92DDA" w:rsidRDefault="00E720C3">
      <w:pPr>
        <w:pStyle w:val="Default"/>
        <w:rPr>
          <w:color w:val="00000A"/>
        </w:rPr>
      </w:pPr>
      <w:r>
        <w:rPr>
          <w:color w:val="00000A"/>
        </w:rPr>
        <w:t xml:space="preserve">* mora biti označeno natpisom "Reciklažno dvorište" s podacima o vrsti otpada koji se skladišti, ključnom broju iz kataloga otpada sukladno posebnom propisu te </w:t>
      </w:r>
      <w:r>
        <w:rPr>
          <w:color w:val="00000A"/>
        </w:rPr>
        <w:t>nazivu pravne ili fizičke osobe i o radnom vremenu.</w:t>
      </w:r>
    </w:p>
    <w:p w:rsidR="00E92DDA" w:rsidRDefault="00E92DDA">
      <w:pPr>
        <w:jc w:val="both"/>
        <w:rPr>
          <w:rFonts w:ascii="TimesNewRomanPSMT" w:hAnsi="TimesNewRomanPSMT" w:cs="TimesNewRomanPSMT"/>
          <w:i/>
          <w:sz w:val="19"/>
          <w:szCs w:val="19"/>
        </w:rPr>
      </w:pPr>
    </w:p>
    <w:p w:rsidR="00E92DDA" w:rsidRDefault="00E720C3">
      <w:pPr>
        <w:spacing w:before="120"/>
        <w:ind w:firstLine="540"/>
        <w:jc w:val="both"/>
        <w:rPr>
          <w:rFonts w:ascii="Calibri" w:hAnsi="Calibri" w:cs="Calibri"/>
          <w:bCs/>
          <w:sz w:val="22"/>
          <w:szCs w:val="22"/>
        </w:rPr>
      </w:pPr>
      <w:r>
        <w:rPr>
          <w:b/>
          <w:bCs/>
          <w:i/>
        </w:rPr>
        <w:t>Posebnim kategorijama otpada</w:t>
      </w:r>
      <w:r>
        <w:rPr>
          <w:bCs/>
        </w:rPr>
        <w:t xml:space="preserve"> smatra se: biootpad, otpadni tekstil i obuća, otpadna ambalaža, otpadne gume, otpadna ulja, otpadne baterije i akumulatori, otpadna vozila, otpad koji sadrži azbest, medicins</w:t>
      </w:r>
      <w:r>
        <w:rPr>
          <w:bCs/>
        </w:rPr>
        <w:t>ki otpad, otpadni električni i elektronički uređaji i oprema, građevni otpad, otpadni mulj iz uređaja za pročišćavanje otpadnih voda, otpad iz proizvodnje titan dioksida, otpadni poliklorirani bifenili i poliklorirani terfenili.</w:t>
      </w:r>
    </w:p>
    <w:p w:rsidR="00E92DDA" w:rsidRDefault="00E720C3">
      <w:pPr>
        <w:spacing w:before="120"/>
        <w:ind w:firstLine="540"/>
        <w:jc w:val="both"/>
        <w:rPr>
          <w:bCs/>
        </w:rPr>
      </w:pPr>
      <w:r>
        <w:rPr>
          <w:bCs/>
        </w:rPr>
        <w:lastRenderedPageBreak/>
        <w:t>Postupke i ciljeve za pojed</w:t>
      </w:r>
      <w:r>
        <w:rPr>
          <w:bCs/>
        </w:rPr>
        <w:t>ine sustave gospodarenja posebnim kategorijama otpada, uvjete gospodarenja posebnom kategorijom otpada, vrste otpada koje se moraju sakupljati odvojeno i način obrade te vrste otpada, zahtjeve u pogledu sakupljanja, skladištenja i prijevoza otpada uključuj</w:t>
      </w:r>
      <w:r>
        <w:rPr>
          <w:bCs/>
        </w:rPr>
        <w:t>ući i označavanje i opremanje vozila, zahtjeve u pogledu obrade otpada, zahtjeve u pogledu otpada koji nastaje obradom i s tim povezane mjerne postupke, sadržaj programa za obavljanje usluge sakupljanja posebne kategorije otpada, obveze vođenja evidencija,</w:t>
      </w:r>
      <w:r>
        <w:rPr>
          <w:bCs/>
        </w:rPr>
        <w:t xml:space="preserve"> dokazivanja i dojavljivanja, metode provedbe analize životnog ciklusa i uvjete za odstupanje od reda prvenstva, obveze i način ispunjavanja obveza proizvođača proizvoda, zahtjeve u pogledu proizvoda, način i uvjete označavanja proizvoda i ambalaže, popis </w:t>
      </w:r>
      <w:r>
        <w:rPr>
          <w:bCs/>
        </w:rPr>
        <w:t>vrsta proizvoda za koje je obvezna registracija u Registar gospodarenja posebnim kategorijama, popis vrsta proizvoda za koje se može dozvoliti pojedinačno ispunjavanje obveze cilja, najmanje količine određene vrste proizvoda, način obveznog postupanja proi</w:t>
      </w:r>
      <w:r>
        <w:rPr>
          <w:bCs/>
        </w:rPr>
        <w:t>zvođača proizvoda i posjednika otpada, uvjete za tehnološki proces miješanja određenog otpada, propisuje ministar pravilnikom.</w:t>
      </w:r>
    </w:p>
    <w:p w:rsidR="00E92DDA" w:rsidRDefault="00E720C3">
      <w:pPr>
        <w:spacing w:before="120"/>
        <w:ind w:firstLine="540"/>
        <w:jc w:val="both"/>
        <w:rPr>
          <w:bCs/>
        </w:rPr>
      </w:pPr>
      <w:r>
        <w:rPr>
          <w:bCs/>
        </w:rPr>
        <w:t>Fond upravlja sustavom sakupljanja i obrade otpada određene posebne kategorije otpada na sljedeći način:</w:t>
      </w:r>
    </w:p>
    <w:p w:rsidR="00E92DDA" w:rsidRDefault="00E720C3">
      <w:pPr>
        <w:ind w:left="540"/>
        <w:rPr>
          <w:bCs/>
        </w:rPr>
      </w:pPr>
      <w:r>
        <w:rPr>
          <w:bCs/>
        </w:rPr>
        <w:t>1. naplatom naknade gosp</w:t>
      </w:r>
      <w:r>
        <w:rPr>
          <w:bCs/>
        </w:rPr>
        <w:t>odarenja posebnom kategorijom otpada,</w:t>
      </w:r>
    </w:p>
    <w:p w:rsidR="00E92DDA" w:rsidRDefault="00E720C3">
      <w:pPr>
        <w:ind w:left="540"/>
        <w:rPr>
          <w:bCs/>
        </w:rPr>
      </w:pPr>
      <w:r>
        <w:rPr>
          <w:bCs/>
        </w:rPr>
        <w:t>2. osiguravanjem usluga sakupljanja i obrade posebne kategorije otpada,</w:t>
      </w:r>
    </w:p>
    <w:p w:rsidR="00E92DDA" w:rsidRDefault="00E720C3">
      <w:pPr>
        <w:ind w:left="540"/>
        <w:rPr>
          <w:bCs/>
        </w:rPr>
      </w:pPr>
      <w:r>
        <w:rPr>
          <w:bCs/>
        </w:rPr>
        <w:t>3. koordinacijom sudionika sustava,</w:t>
      </w:r>
    </w:p>
    <w:p w:rsidR="00E92DDA" w:rsidRDefault="00E720C3">
      <w:pPr>
        <w:ind w:left="540"/>
        <w:rPr>
          <w:bCs/>
        </w:rPr>
      </w:pPr>
      <w:r>
        <w:rPr>
          <w:bCs/>
        </w:rPr>
        <w:t>4. primjenom ostalih mjera utvrđenih posebnim propisima.</w:t>
      </w:r>
    </w:p>
    <w:p w:rsidR="00E92DDA" w:rsidRDefault="00E92DDA">
      <w:pPr>
        <w:rPr>
          <w:rFonts w:ascii="TimesNewRomanPSMT" w:hAnsi="TimesNewRomanPSMT" w:cs="TimesNewRomanPSMT"/>
          <w:sz w:val="19"/>
          <w:szCs w:val="19"/>
        </w:rPr>
      </w:pPr>
    </w:p>
    <w:p w:rsidR="00E92DDA" w:rsidRDefault="00E720C3">
      <w:pPr>
        <w:ind w:firstLine="540"/>
        <w:jc w:val="both"/>
        <w:rPr>
          <w:rFonts w:ascii="Calibri" w:hAnsi="Calibri" w:cs="Calibri"/>
          <w:bCs/>
          <w:sz w:val="22"/>
          <w:szCs w:val="22"/>
        </w:rPr>
      </w:pPr>
      <w:r>
        <w:rPr>
          <w:bCs/>
        </w:rPr>
        <w:t>Osoba koja upravlja reciklažnim dvorištem dužna je zaprimati otpad naveden u tablici 10  i otpad propisom posebnim propisom koji uređuje gospodarenje posebnom kategorijom otpada. Osoba koja upravlja reciklažnim dvorištem dužna je gospodariti posebnim kateg</w:t>
      </w:r>
      <w:r>
        <w:rPr>
          <w:bCs/>
        </w:rPr>
        <w:t xml:space="preserve">orijama otpada sukladno posebnim propisima koji uređuju gospodarenje posebnom kategorijom otpada. Otpad koji se sakupi u reciklažnom dvorištu predati će se osobi ovlaštenoj za gospodarenje tom vrstom otpada. </w:t>
      </w:r>
    </w:p>
    <w:p w:rsidR="00E92DDA" w:rsidRDefault="00E92DDA">
      <w:pPr>
        <w:rPr>
          <w:bCs/>
        </w:rPr>
      </w:pPr>
    </w:p>
    <w:p w:rsidR="00E92DDA" w:rsidRDefault="00E92DDA">
      <w:pPr>
        <w:rPr>
          <w:bCs/>
        </w:rPr>
      </w:pPr>
    </w:p>
    <w:p w:rsidR="00E92DDA" w:rsidRDefault="00E92DDA">
      <w:pPr>
        <w:rPr>
          <w:bCs/>
        </w:rPr>
      </w:pPr>
    </w:p>
    <w:p w:rsidR="00E92DDA" w:rsidRDefault="00E720C3">
      <w:r>
        <w:rPr>
          <w:bCs/>
        </w:rPr>
        <w:t>Tablica 10 – Otpad koji se mora prihvatiti u</w:t>
      </w:r>
      <w:r>
        <w:rPr>
          <w:bCs/>
        </w:rPr>
        <w:t xml:space="preserve"> reciklažnom dvorištu</w:t>
      </w:r>
    </w:p>
    <w:tbl>
      <w:tblPr>
        <w:tblW w:w="9303"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1E0" w:firstRow="1" w:lastRow="1" w:firstColumn="1" w:lastColumn="1" w:noHBand="0" w:noVBand="0"/>
      </w:tblPr>
      <w:tblGrid>
        <w:gridCol w:w="1561"/>
        <w:gridCol w:w="1260"/>
        <w:gridCol w:w="6482"/>
      </w:tblGrid>
      <w:tr w:rsidR="00E92DDA">
        <w:tc>
          <w:tcPr>
            <w:tcW w:w="15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92DDA" w:rsidRDefault="00E720C3">
            <w:pPr>
              <w:jc w:val="center"/>
              <w:rPr>
                <w:rFonts w:cs="Calibri"/>
              </w:rPr>
            </w:pPr>
            <w:r>
              <w:t>NAZIV</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92DDA" w:rsidRDefault="00E720C3">
            <w:pPr>
              <w:jc w:val="center"/>
              <w:rPr>
                <w:rFonts w:cs="Calibri"/>
              </w:rPr>
            </w:pPr>
            <w:r>
              <w:t>VRSTA</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92DDA" w:rsidRDefault="00E720C3">
            <w:pPr>
              <w:jc w:val="center"/>
              <w:rPr>
                <w:rFonts w:cs="Calibri"/>
              </w:rPr>
            </w:pPr>
            <w:r>
              <w:t>OPIS</w:t>
            </w:r>
          </w:p>
        </w:tc>
      </w:tr>
      <w:tr w:rsidR="00E92DDA">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Problematični otpad</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13*</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Otapala</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14*</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Kiseline</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15*</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Lužine</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17*</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Fotografske kemikalije</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19*</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Pesticidi</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20*</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Fluorescentne cijevi i ostali otpad koji sadrži živu</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23*</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odbačena oprema koja sadrži klorofluorougljike</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26*</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ulja i masti koji nisu navedeni pod 20 01 25</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27*</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boje, tiskarske boje, ljepila i smole, koje sadrže</w:t>
            </w:r>
          </w:p>
          <w:p w:rsidR="00E92DDA" w:rsidRDefault="00E720C3">
            <w:pPr>
              <w:rPr>
                <w:rFonts w:cs="Calibri"/>
              </w:rPr>
            </w:pPr>
            <w:r>
              <w:t>opasne tvari</w:t>
            </w:r>
          </w:p>
        </w:tc>
      </w:tr>
      <w:tr w:rsidR="00E92DDA">
        <w:trPr>
          <w:trHeight w:val="15"/>
        </w:trPr>
        <w:tc>
          <w:tcPr>
            <w:tcW w:w="1561" w:type="dxa"/>
            <w:vMerge/>
            <w:tcBorders>
              <w:top w:val="single" w:sz="4" w:space="0" w:color="00000A"/>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A"/>
              <w:left w:val="single" w:sz="4" w:space="0" w:color="000001"/>
              <w:bottom w:val="single" w:sz="4" w:space="0" w:color="00000A"/>
              <w:right w:val="single" w:sz="4" w:space="0" w:color="000001"/>
            </w:tcBorders>
            <w:shd w:val="clear" w:color="auto" w:fill="auto"/>
            <w:tcMar>
              <w:left w:w="68" w:type="dxa"/>
            </w:tcMar>
            <w:vAlign w:val="center"/>
          </w:tcPr>
          <w:p w:rsidR="00E92DDA" w:rsidRDefault="00E720C3">
            <w:pPr>
              <w:jc w:val="center"/>
              <w:rPr>
                <w:rFonts w:cs="Calibri"/>
              </w:rPr>
            </w:pPr>
            <w:r>
              <w:t>20 01 29*</w:t>
            </w:r>
          </w:p>
        </w:tc>
        <w:tc>
          <w:tcPr>
            <w:tcW w:w="6482" w:type="dxa"/>
            <w:tcBorders>
              <w:top w:val="single" w:sz="4" w:space="0" w:color="000001"/>
              <w:left w:val="single" w:sz="4" w:space="0" w:color="000001"/>
              <w:bottom w:val="single" w:sz="4" w:space="0" w:color="00000A"/>
              <w:right w:val="single" w:sz="4" w:space="0" w:color="000001"/>
            </w:tcBorders>
            <w:shd w:val="clear" w:color="auto" w:fill="auto"/>
            <w:tcMar>
              <w:left w:w="68" w:type="dxa"/>
            </w:tcMar>
            <w:vAlign w:val="center"/>
          </w:tcPr>
          <w:p w:rsidR="00E92DDA" w:rsidRDefault="00E720C3">
            <w:pPr>
              <w:rPr>
                <w:rFonts w:cs="Calibri"/>
              </w:rPr>
            </w:pPr>
            <w:r>
              <w:t>deterdženti koji sadrže opasne tvari</w:t>
            </w:r>
          </w:p>
        </w:tc>
      </w:tr>
      <w:tr w:rsidR="00E92DDA">
        <w:trPr>
          <w:trHeight w:hRule="exact" w:val="23"/>
        </w:trPr>
        <w:tc>
          <w:tcPr>
            <w:tcW w:w="1561" w:type="dxa"/>
            <w:vMerge/>
            <w:tcBorders>
              <w:top w:val="single" w:sz="4" w:space="0" w:color="00000A"/>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A"/>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jc w:val="center"/>
            </w:pPr>
          </w:p>
        </w:tc>
        <w:tc>
          <w:tcPr>
            <w:tcW w:w="6482" w:type="dxa"/>
            <w:tcBorders>
              <w:top w:val="single" w:sz="4" w:space="0" w:color="00000A"/>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31*</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citotoksici</w:t>
            </w:r>
            <w:r>
              <w:t xml:space="preserve"> i citostatici</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33*</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baterije i akumulatori obuhvaćeni pod 16 06 01, 16 06 02 ili 16 06 03 i nesortirane baterije i</w:t>
            </w:r>
          </w:p>
          <w:p w:rsidR="00E92DDA" w:rsidRDefault="00E720C3">
            <w:pPr>
              <w:rPr>
                <w:rFonts w:cs="Calibri"/>
              </w:rPr>
            </w:pPr>
            <w:r>
              <w:t>akumulatori koji sadrže te baterije</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35*</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odbačena električna i elektronička oprema koja</w:t>
            </w:r>
          </w:p>
          <w:p w:rsidR="00E92DDA" w:rsidRDefault="00E720C3">
            <w:r>
              <w:t xml:space="preserve">nije navedena pod 20 01 21 i 20 01 23, </w:t>
            </w:r>
            <w:r>
              <w:t>koja sadrži</w:t>
            </w:r>
          </w:p>
          <w:p w:rsidR="00E92DDA" w:rsidRDefault="00E720C3">
            <w:pPr>
              <w:rPr>
                <w:rFonts w:cs="Calibri"/>
              </w:rPr>
            </w:pPr>
            <w:r>
              <w:t>opasne komponente</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37*</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drvo koje sadrži opasne tvari</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15 01 10*</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ambalaža koja sadrži ostatke opasnih tvari ili je</w:t>
            </w:r>
          </w:p>
          <w:p w:rsidR="00E92DDA" w:rsidRDefault="00E720C3">
            <w:pPr>
              <w:rPr>
                <w:rFonts w:cs="Calibri"/>
              </w:rPr>
            </w:pPr>
            <w:r>
              <w:t>onečišćena opasnim tvarima</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15 01 11*</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metalna ambalaža koja sadrži opasne krute porozne</w:t>
            </w:r>
          </w:p>
          <w:p w:rsidR="00E92DDA" w:rsidRDefault="00E720C3">
            <w:r>
              <w:t xml:space="preserve">materijale (npr. azbest), </w:t>
            </w:r>
            <w:r>
              <w:t>uključujući prazne</w:t>
            </w:r>
          </w:p>
          <w:p w:rsidR="00E92DDA" w:rsidRDefault="00E720C3">
            <w:pPr>
              <w:rPr>
                <w:rFonts w:cs="Calibri"/>
              </w:rPr>
            </w:pPr>
            <w:r>
              <w:t>spremnike pod tlakom</w:t>
            </w:r>
          </w:p>
        </w:tc>
      </w:tr>
      <w:tr w:rsidR="00E92DDA">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otpadni</w:t>
            </w:r>
          </w:p>
          <w:p w:rsidR="00E92DDA" w:rsidRDefault="00E720C3">
            <w:pPr>
              <w:rPr>
                <w:rFonts w:cs="Calibri"/>
              </w:rPr>
            </w:pPr>
            <w:r>
              <w:t>papir</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15 01 01</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ambalaža od papira i kartona</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20 01 01</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papir i karton</w:t>
            </w:r>
          </w:p>
        </w:tc>
      </w:tr>
      <w:tr w:rsidR="00E92DDA">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otpadni</w:t>
            </w:r>
          </w:p>
          <w:p w:rsidR="00E92DDA" w:rsidRDefault="00E720C3">
            <w:pPr>
              <w:rPr>
                <w:rFonts w:cs="Calibri"/>
              </w:rPr>
            </w:pPr>
            <w:r>
              <w:t>metal</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15 01 04</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ambalaža od metala</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20 01 40</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metali</w:t>
            </w:r>
          </w:p>
        </w:tc>
      </w:tr>
      <w:tr w:rsidR="00E92DDA">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otpadno</w:t>
            </w:r>
          </w:p>
          <w:p w:rsidR="00E92DDA" w:rsidRDefault="00E720C3">
            <w:r>
              <w:t>staklo</w:t>
            </w:r>
          </w:p>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15 01 07</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staklena ambalaža</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20 01 02</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staklo</w:t>
            </w:r>
          </w:p>
        </w:tc>
      </w:tr>
      <w:tr w:rsidR="00E92DDA">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otpadna</w:t>
            </w:r>
          </w:p>
          <w:p w:rsidR="00E92DDA" w:rsidRDefault="00E720C3">
            <w:pPr>
              <w:rPr>
                <w:rFonts w:cs="Calibri"/>
              </w:rPr>
            </w:pPr>
            <w:r>
              <w:t>plastika</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15 01 02</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ambalaža od plastike</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20 01 39</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plastika</w:t>
            </w:r>
          </w:p>
        </w:tc>
      </w:tr>
      <w:tr w:rsidR="00E92DDA">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otpadni</w:t>
            </w:r>
          </w:p>
          <w:p w:rsidR="00E92DDA" w:rsidRDefault="00E720C3">
            <w:pPr>
              <w:rPr>
                <w:rFonts w:cs="Calibri"/>
              </w:rPr>
            </w:pPr>
            <w:r>
              <w:t>tekstil</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20 01 10</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odjeća</w:t>
            </w:r>
          </w:p>
        </w:tc>
      </w:tr>
      <w:tr w:rsidR="00E92DDA">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92DDA">
            <w:pPr>
              <w:rPr>
                <w:rFonts w:cs="Calibri"/>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20 01 11</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tekstil</w:t>
            </w:r>
          </w:p>
        </w:tc>
      </w:tr>
      <w:tr w:rsidR="00E92DDA">
        <w:trPr>
          <w:trHeight w:val="816"/>
        </w:trPr>
        <w:tc>
          <w:tcPr>
            <w:tcW w:w="156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krupni</w:t>
            </w:r>
          </w:p>
          <w:p w:rsidR="00E92DDA" w:rsidRDefault="00E720C3">
            <w:r>
              <w:t>(glomazni)</w:t>
            </w:r>
          </w:p>
          <w:p w:rsidR="00E92DDA" w:rsidRDefault="00E720C3">
            <w:pPr>
              <w:rPr>
                <w:rFonts w:cs="Calibri"/>
              </w:rPr>
            </w:pPr>
            <w:r>
              <w:t>otpad</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20 03 07</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glomazni otpad</w:t>
            </w:r>
          </w:p>
        </w:tc>
      </w:tr>
      <w:tr w:rsidR="00E92DDA">
        <w:tc>
          <w:tcPr>
            <w:tcW w:w="156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jestiva ulja i</w:t>
            </w:r>
          </w:p>
          <w:p w:rsidR="00E92DDA" w:rsidRDefault="00E720C3">
            <w:pPr>
              <w:rPr>
                <w:rFonts w:cs="Calibri"/>
              </w:rPr>
            </w:pPr>
            <w:r>
              <w:t>masti</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20 01 25</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jestiva ulja i masti</w:t>
            </w:r>
          </w:p>
        </w:tc>
      </w:tr>
      <w:tr w:rsidR="00E92DDA">
        <w:tc>
          <w:tcPr>
            <w:tcW w:w="156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boje</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20 01 28</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boje, tiskarske boje, ljepila</w:t>
            </w:r>
            <w:r>
              <w:t xml:space="preserve"> i smole, koje nisu</w:t>
            </w:r>
          </w:p>
          <w:p w:rsidR="00E92DDA" w:rsidRDefault="00E720C3">
            <w:pPr>
              <w:rPr>
                <w:rFonts w:cs="Calibri"/>
              </w:rPr>
            </w:pPr>
            <w:r>
              <w:t>navedene pod 20 01 27</w:t>
            </w:r>
          </w:p>
        </w:tc>
      </w:tr>
      <w:tr w:rsidR="00E92DDA">
        <w:tc>
          <w:tcPr>
            <w:tcW w:w="156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deterdženti</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20 01 30</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deterdženti koji nisu navedeni pod 20 01 29</w:t>
            </w:r>
          </w:p>
        </w:tc>
      </w:tr>
      <w:tr w:rsidR="00E92DDA">
        <w:tc>
          <w:tcPr>
            <w:tcW w:w="156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lijekovi</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20 01 32</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lijekovi koji nisu navedeni pod 20 01 31</w:t>
            </w:r>
          </w:p>
        </w:tc>
      </w:tr>
      <w:tr w:rsidR="00E92DDA">
        <w:tc>
          <w:tcPr>
            <w:tcW w:w="156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baterije i</w:t>
            </w:r>
          </w:p>
          <w:p w:rsidR="00E92DDA" w:rsidRDefault="00E720C3">
            <w:pPr>
              <w:rPr>
                <w:rFonts w:cs="Calibri"/>
              </w:rPr>
            </w:pPr>
            <w:r>
              <w:t>akumulatori</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20 01 34</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baterije i akumulatori, koji nisu navedeni pod 20 01 33</w:t>
            </w:r>
          </w:p>
        </w:tc>
      </w:tr>
      <w:tr w:rsidR="00E92DDA">
        <w:tc>
          <w:tcPr>
            <w:tcW w:w="15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92DDA" w:rsidRDefault="00E720C3">
            <w:pPr>
              <w:rPr>
                <w:rFonts w:cs="Calibri"/>
              </w:rPr>
            </w:pPr>
            <w:r>
              <w:t>električna i</w:t>
            </w:r>
          </w:p>
          <w:p w:rsidR="00E92DDA" w:rsidRDefault="00E720C3">
            <w:r>
              <w:t>elektronička</w:t>
            </w:r>
          </w:p>
          <w:p w:rsidR="00E92DDA" w:rsidRDefault="00E720C3">
            <w:pPr>
              <w:rPr>
                <w:rFonts w:cs="Calibri"/>
              </w:rPr>
            </w:pPr>
            <w:r>
              <w:t>oprema</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jc w:val="center"/>
              <w:rPr>
                <w:rFonts w:cs="Calibri"/>
              </w:rPr>
            </w:pPr>
            <w:r>
              <w:t>20 01 36</w:t>
            </w:r>
          </w:p>
        </w:tc>
        <w:tc>
          <w:tcPr>
            <w:tcW w:w="648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E92DDA" w:rsidRDefault="00E720C3">
            <w:pPr>
              <w:rPr>
                <w:rFonts w:cs="Calibri"/>
              </w:rPr>
            </w:pPr>
            <w:r>
              <w:t>odbačena električna i elektronička oprema, koja</w:t>
            </w:r>
          </w:p>
          <w:p w:rsidR="00E92DDA" w:rsidRDefault="00E720C3">
            <w:pPr>
              <w:rPr>
                <w:rFonts w:cs="Calibri"/>
              </w:rPr>
            </w:pPr>
            <w:r>
              <w:t>nije navedena pod 20 01 21, 20 01 23 i 20 01 35</w:t>
            </w:r>
          </w:p>
        </w:tc>
      </w:tr>
    </w:tbl>
    <w:p w:rsidR="00E92DDA" w:rsidRDefault="00E92DDA">
      <w:pPr>
        <w:rPr>
          <w:rFonts w:ascii="Calibri" w:hAnsi="Calibri" w:cs="Calibri"/>
          <w:sz w:val="22"/>
          <w:szCs w:val="22"/>
        </w:rPr>
      </w:pPr>
    </w:p>
    <w:p w:rsidR="00E92DDA" w:rsidRDefault="00E92DDA">
      <w:pPr>
        <w:rPr>
          <w:rFonts w:ascii="Calibri" w:hAnsi="Calibri" w:cs="Calibri"/>
          <w:sz w:val="22"/>
          <w:szCs w:val="22"/>
        </w:rPr>
      </w:pPr>
    </w:p>
    <w:p w:rsidR="00E92DDA" w:rsidRDefault="00E720C3">
      <w:pPr>
        <w:ind w:firstLine="540"/>
        <w:jc w:val="both"/>
      </w:pPr>
      <w:r>
        <w:rPr>
          <w:i/>
        </w:rPr>
        <w:t>Građevni otpad</w:t>
      </w:r>
      <w:r>
        <w:t xml:space="preserve"> </w:t>
      </w:r>
      <w:r>
        <w:t xml:space="preserve">je otpad nastao prilikom gradnje građevina, rekonstrukcije, uklanjanja i održavanja postojećih </w:t>
      </w:r>
      <w:r>
        <w:t>građevina, te otpad nastao od iskopanog materijala, koji se ne može bez prethodne oporabe koristiti za građenje građevine zbog kojeg građenja je nastao. Posjednik građevnog otpada je vlasnik građevine, investitor, izvođač kojem je vlasnik građevine odnosno</w:t>
      </w:r>
      <w:r>
        <w:t xml:space="preserve"> investitor na temelju valjanog pravnog posla prenio pravo raspolaganja odnosno posjedništva nad građevnim otpadom, ili treća osoba kojoj je vlasnik građevine odnosno investitor na temelju valjanog pravnog posla prenio pravo raspolaganja odnosno posjedništ</w:t>
      </w:r>
      <w:r>
        <w:t>va nad građevnim otpadom.</w:t>
      </w:r>
    </w:p>
    <w:p w:rsidR="00E92DDA" w:rsidRDefault="00E720C3">
      <w:pPr>
        <w:ind w:firstLine="540"/>
        <w:jc w:val="both"/>
      </w:pPr>
      <w:r>
        <w:t>Posjednik građevnog otpada dužan je snositi sve troškove gospodarenja građevnim otpadom, kao i osigurati uvjete za odvojeno skupljanje i privremeno skladištenje građevnog otpada, dok odvojeno skupljanje i privremeno skladištenje g</w:t>
      </w:r>
      <w:r>
        <w:t xml:space="preserve">rađevnog otpada posjednik građevnog otpada mora povjeriti ovlaštenoj osobi. </w:t>
      </w:r>
    </w:p>
    <w:p w:rsidR="00E92DDA" w:rsidRDefault="00E92DDA">
      <w:pPr>
        <w:ind w:firstLine="540"/>
        <w:jc w:val="both"/>
      </w:pPr>
    </w:p>
    <w:p w:rsidR="00E92DDA" w:rsidRDefault="00E720C3">
      <w:pPr>
        <w:jc w:val="both"/>
      </w:pPr>
      <w:r>
        <w:rPr>
          <w:i/>
        </w:rPr>
        <w:t xml:space="preserve">    </w:t>
      </w:r>
      <w:r>
        <w:rPr>
          <w:i/>
        </w:rPr>
        <w:t xml:space="preserve"> Biootpad</w:t>
      </w:r>
      <w:r>
        <w:t xml:space="preserve"> </w:t>
      </w:r>
      <w:r>
        <w:t>je biološki razgradiv otpad iz vrtova i parkova, hrana i kuhinjski otpad iz kućanstava, restorana, ugostiteljskih i maloprodajnih objekata i slični otpad iz proizvo</w:t>
      </w:r>
      <w:r>
        <w:t xml:space="preserve">dnje prehrambenih proizvoda. Jedinica lokalne samouprave dužna je, na osnovu Zakona, dokumentima osigurati odvojeno prikupljanje biootpada s ciljem kompostiranja, digestije ili energetske oporabe biootpada. </w:t>
      </w:r>
    </w:p>
    <w:p w:rsidR="00E92DDA" w:rsidRDefault="00E92DDA">
      <w:pPr>
        <w:jc w:val="both"/>
      </w:pPr>
    </w:p>
    <w:p w:rsidR="00E92DDA" w:rsidRDefault="00E720C3">
      <w:pPr>
        <w:jc w:val="both"/>
      </w:pPr>
      <w:r>
        <w:t>Prema članku 24. Zakona  o održivom gospodarenj</w:t>
      </w:r>
      <w:r>
        <w:t>u otpadom ("NN" 94/13. i 73/17.) definirana su ograničenja u vezi odlaganja biorazgradivog komunalnog otpada, pri čemu je najveća dopuštena masa biorazgradivog komunalnog otpada koja se godišnje smije odložiti na svim odlagalištima i neusklađenim odlagališ</w:t>
      </w:r>
      <w:r>
        <w:t>tima u Republici Hrvatskoj u odnosu na masu biorazgradivog komunalnog otpada proizvedenog u 1977. godini iznosi:</w:t>
      </w:r>
    </w:p>
    <w:p w:rsidR="00E92DDA" w:rsidRDefault="00E92DDA">
      <w:pPr>
        <w:jc w:val="both"/>
      </w:pPr>
    </w:p>
    <w:p w:rsidR="00E92DDA" w:rsidRDefault="00E720C3">
      <w:pPr>
        <w:pStyle w:val="Odlomakpopisa"/>
        <w:numPr>
          <w:ilvl w:val="0"/>
          <w:numId w:val="14"/>
        </w:numPr>
        <w:jc w:val="both"/>
      </w:pPr>
      <w:r>
        <w:t>75%  odnosno 567.131 tona do 31. prosinca 2013.</w:t>
      </w:r>
    </w:p>
    <w:p w:rsidR="00E92DDA" w:rsidRDefault="00E720C3">
      <w:pPr>
        <w:pStyle w:val="Odlomakpopisa"/>
        <w:numPr>
          <w:ilvl w:val="0"/>
          <w:numId w:val="14"/>
        </w:numPr>
        <w:jc w:val="both"/>
      </w:pPr>
      <w:r>
        <w:t xml:space="preserve">50%  odnosno 378.088 tona do 31. prosinca 2016. </w:t>
      </w:r>
    </w:p>
    <w:p w:rsidR="00E92DDA" w:rsidRDefault="00E720C3">
      <w:pPr>
        <w:pStyle w:val="Odlomakpopisa"/>
        <w:numPr>
          <w:ilvl w:val="0"/>
          <w:numId w:val="14"/>
        </w:numPr>
        <w:jc w:val="both"/>
      </w:pPr>
      <w:r>
        <w:t>35%  odnosno 264.661 tona do 31. prosinca 202</w:t>
      </w:r>
      <w:r>
        <w:t xml:space="preserve">0. </w:t>
      </w:r>
    </w:p>
    <w:p w:rsidR="00E92DDA" w:rsidRDefault="00E92DDA">
      <w:pPr>
        <w:jc w:val="both"/>
      </w:pPr>
    </w:p>
    <w:p w:rsidR="00E92DDA" w:rsidRDefault="00E720C3">
      <w:pPr>
        <w:jc w:val="both"/>
      </w:pPr>
      <w:r>
        <w:t>Dok Centar za gospodarenje otpadom kućanstvima Općine Kraljevec na Sutli ne podijeli posude za biootpad, isti će se komostirati u sklopu vlasititih okućnica i vrtova.</w:t>
      </w:r>
    </w:p>
    <w:p w:rsidR="00E92DDA" w:rsidRDefault="00E92DDA">
      <w:pPr>
        <w:rPr>
          <w:rFonts w:ascii="TimesNewRomanPSMT" w:hAnsi="TimesNewRomanPSMT" w:cs="TimesNewRomanPSMT"/>
          <w:sz w:val="19"/>
          <w:szCs w:val="19"/>
        </w:rPr>
      </w:pPr>
    </w:p>
    <w:p w:rsidR="00E92DDA" w:rsidRDefault="00E720C3">
      <w:pPr>
        <w:ind w:left="708"/>
        <w:rPr>
          <w:rFonts w:ascii="TimesNewRomanPSMT" w:hAnsi="TimesNewRomanPSMT" w:cs="TimesNewRomanPSMT"/>
          <w:sz w:val="19"/>
          <w:szCs w:val="19"/>
        </w:rPr>
      </w:pPr>
      <w:r>
        <w:rPr>
          <w:rFonts w:ascii="TimesNewRomanPSMT" w:hAnsi="TimesNewRomanPSMT" w:cs="TimesNewRomanPSMT"/>
          <w:sz w:val="19"/>
          <w:szCs w:val="19"/>
        </w:rPr>
        <w:t xml:space="preserve">        </w:t>
      </w:r>
    </w:p>
    <w:p w:rsidR="00E92DDA" w:rsidRDefault="00E720C3">
      <w:r>
        <w:t xml:space="preserve"> </w:t>
      </w:r>
      <w:r>
        <w:rPr>
          <w:i/>
        </w:rPr>
        <w:t>Otpadne gume:</w:t>
      </w:r>
    </w:p>
    <w:p w:rsidR="00E92DDA" w:rsidRDefault="00E92DDA"/>
    <w:p w:rsidR="00E92DDA" w:rsidRDefault="00E720C3">
      <w:r>
        <w:t xml:space="preserve">Gospodarenje otpadnim gumama propisano je Pravilnikom o </w:t>
      </w:r>
      <w:r>
        <w:t>gospodarenju otpadnim gumama,</w:t>
      </w:r>
    </w:p>
    <w:p w:rsidR="00E92DDA" w:rsidRDefault="00E720C3">
      <w:r>
        <w:rPr>
          <w:rFonts w:ascii="Calibri" w:hAnsi="Calibri" w:cs="Calibri"/>
        </w:rPr>
        <w:t xml:space="preserve"> </w:t>
      </w:r>
      <w:r>
        <w:t>Prema kojem je cilj gospodarenje otpadnim gumama  njihova uporaba, pri čemu recikliranje ima prednost u odnosu na korištenje u energetske svrhe.</w:t>
      </w:r>
    </w:p>
    <w:p w:rsidR="00E92DDA" w:rsidRDefault="00E92DDA"/>
    <w:p w:rsidR="00E92DDA" w:rsidRDefault="00E92DDA"/>
    <w:p w:rsidR="00E92DDA" w:rsidRDefault="00E720C3">
      <w:pPr>
        <w:pStyle w:val="Default"/>
      </w:pPr>
      <w:r>
        <w:rPr>
          <w:i/>
        </w:rPr>
        <w:t>Azbest:</w:t>
      </w:r>
      <w:r>
        <w:t xml:space="preserve"> </w:t>
      </w:r>
    </w:p>
    <w:p w:rsidR="00E92DDA" w:rsidRDefault="00E92DDA">
      <w:pPr>
        <w:pStyle w:val="Default"/>
      </w:pPr>
    </w:p>
    <w:p w:rsidR="00E92DDA" w:rsidRDefault="00E720C3">
      <w:pPr>
        <w:pStyle w:val="Default"/>
      </w:pPr>
      <w:r>
        <w:t>U skladu s odredbom Zakona, azbest će se odvoziti na regionalni cent</w:t>
      </w:r>
      <w:r>
        <w:t>ar za gospodarenje otpadom koji će imati riješeno njegovo zbrinjavanje na Zakonom i Pravilnikom</w:t>
      </w:r>
      <w:r>
        <w:rPr>
          <w:rStyle w:val="Sidrozavrnebiljeke"/>
        </w:rPr>
        <w:endnoteReference w:id="1"/>
      </w:r>
      <w:r>
        <w:t xml:space="preserve"> propisan način.</w:t>
      </w:r>
    </w:p>
    <w:p w:rsidR="00E92DDA" w:rsidRDefault="00E92DDA">
      <w:pPr>
        <w:pStyle w:val="Default"/>
      </w:pPr>
    </w:p>
    <w:p w:rsidR="00E92DDA" w:rsidRDefault="00E92DDA">
      <w:pPr>
        <w:pStyle w:val="Default"/>
      </w:pPr>
    </w:p>
    <w:p w:rsidR="00E92DDA" w:rsidRDefault="00E720C3">
      <w:pPr>
        <w:pStyle w:val="Default"/>
      </w:pPr>
      <w:r>
        <w:rPr>
          <w:i/>
        </w:rPr>
        <w:t>Otpadna vozila:</w:t>
      </w:r>
      <w:r>
        <w:t xml:space="preserve"> </w:t>
      </w:r>
    </w:p>
    <w:p w:rsidR="00E92DDA" w:rsidRDefault="00E92DDA">
      <w:pPr>
        <w:pStyle w:val="Default"/>
      </w:pPr>
    </w:p>
    <w:p w:rsidR="00E92DDA" w:rsidRDefault="00E720C3">
      <w:pPr>
        <w:pStyle w:val="Default"/>
      </w:pPr>
      <w:r>
        <w:t>Sustavom oporabe i zbrinjavanja propisanim Pravilnikom o gospodarenju otpadnim vozilima, uz uvažavanje principa »onečišćiva</w:t>
      </w:r>
      <w:r>
        <w:t>č plaća« osigurava se gospodarenje ovim otpadom u skladu sa EU direktivom o otpadu i direktivom o gospodarenju otpadnim vozilima. Pravilnik određuje mjere zaštite okoliša za uspostavu sustava skupljanja otpadnih vozila radi ponovne uporabe, reciklaže i dru</w:t>
      </w:r>
      <w:r>
        <w:t>gih oblika oporabe otpadnih vozila, te njihovih dijelova kako bi se smanjilo odlaganje otpada i poboljšala učinkovitost zaštite okoliša svih gospodarskih subjekata koji sudjeluju u životnom ciklusu vozila, posebice subjekata koji izravno sudjeluju u obradi</w:t>
      </w:r>
      <w:r>
        <w:t xml:space="preserve"> otpadnih vozila. Sukladno Pravilniku, naknadu za gospodarenje otpadnim vozilima plaća pravna ili fizička osoba koja proizvodi ili uvozi vozila u RH, a naknade se uplaćuju u FZOEU-u.</w:t>
      </w:r>
    </w:p>
    <w:p w:rsidR="00E92DDA" w:rsidRDefault="00E720C3">
      <w:pPr>
        <w:pStyle w:val="Default"/>
      </w:pPr>
      <w:r>
        <w:t>Pravilnik o gospodarenju otpadnim vozilima propisuje:</w:t>
      </w:r>
    </w:p>
    <w:p w:rsidR="00E92DDA" w:rsidRDefault="00E720C3">
      <w:pPr>
        <w:pStyle w:val="Nabrajanje"/>
        <w:numPr>
          <w:ilvl w:val="0"/>
          <w:numId w:val="16"/>
        </w:numPr>
        <w:tabs>
          <w:tab w:val="clear" w:pos="710"/>
          <w:tab w:val="left" w:pos="720"/>
          <w:tab w:val="left" w:pos="851"/>
        </w:tabs>
        <w:ind w:left="851"/>
      </w:pPr>
      <w:r>
        <w:t>način  gospodarenja</w:t>
      </w:r>
      <w:r>
        <w:t xml:space="preserve"> otpadnim vozilima,</w:t>
      </w:r>
    </w:p>
    <w:p w:rsidR="00E92DDA" w:rsidRDefault="00E720C3">
      <w:pPr>
        <w:pStyle w:val="Nabrajanje"/>
        <w:numPr>
          <w:ilvl w:val="0"/>
          <w:numId w:val="16"/>
        </w:numPr>
        <w:tabs>
          <w:tab w:val="clear" w:pos="710"/>
          <w:tab w:val="left" w:pos="720"/>
          <w:tab w:val="left" w:pos="851"/>
        </w:tabs>
        <w:ind w:left="851"/>
      </w:pPr>
      <w:r>
        <w:t xml:space="preserve"> vrste naknada i iznos naknade koje plaćaju obveznici plaćanja naknada na otpadna vozila;</w:t>
      </w:r>
    </w:p>
    <w:p w:rsidR="00E92DDA" w:rsidRDefault="00E720C3">
      <w:pPr>
        <w:pStyle w:val="Nabrajanje"/>
        <w:numPr>
          <w:ilvl w:val="0"/>
          <w:numId w:val="16"/>
        </w:numPr>
        <w:tabs>
          <w:tab w:val="clear" w:pos="710"/>
          <w:tab w:val="left" w:pos="720"/>
          <w:tab w:val="left" w:pos="851"/>
        </w:tabs>
        <w:ind w:left="851"/>
      </w:pPr>
      <w:r>
        <w:t xml:space="preserve"> način i rokove obračunavanja i plaćanja naknada;</w:t>
      </w:r>
    </w:p>
    <w:p w:rsidR="00E92DDA" w:rsidRDefault="00E720C3">
      <w:pPr>
        <w:pStyle w:val="Nabrajanje"/>
        <w:numPr>
          <w:ilvl w:val="0"/>
          <w:numId w:val="16"/>
        </w:numPr>
        <w:tabs>
          <w:tab w:val="clear" w:pos="710"/>
          <w:tab w:val="left" w:pos="720"/>
          <w:tab w:val="left" w:pos="851"/>
        </w:tabs>
        <w:ind w:left="851"/>
      </w:pPr>
      <w:r>
        <w:t xml:space="preserve"> zabranu stavljanja na tržište motornih vozila koja sadrže opasne tvari.</w:t>
      </w:r>
    </w:p>
    <w:p w:rsidR="00E92DDA" w:rsidRDefault="00E92DDA">
      <w:pPr>
        <w:pStyle w:val="Nabrajanje"/>
        <w:ind w:left="851"/>
      </w:pPr>
    </w:p>
    <w:p w:rsidR="00E92DDA" w:rsidRDefault="00E720C3">
      <w:pPr>
        <w:pStyle w:val="Default"/>
      </w:pPr>
      <w:r>
        <w:rPr>
          <w:i/>
        </w:rPr>
        <w:t>Otpadna ulja</w:t>
      </w:r>
      <w:r>
        <w:t>:</w:t>
      </w:r>
    </w:p>
    <w:p w:rsidR="00E92DDA" w:rsidRDefault="00E92DDA">
      <w:pPr>
        <w:pStyle w:val="Default"/>
      </w:pPr>
    </w:p>
    <w:p w:rsidR="00E92DDA" w:rsidRDefault="00E720C3">
      <w:pPr>
        <w:pStyle w:val="Default"/>
      </w:pPr>
      <w:r>
        <w:t>Sustavom oporabe i zbrinjavanja, uz uvažavanje principa »onečišćivač plaća«, osigurano je gospodarenje otpadnim uljima u skladu sa EU direktivom o otpadu i direktivom o gospodarenju otpadnim uljima. Uvoznici svježega mazivog ulja u RH ili proizvođači svjež</w:t>
      </w:r>
      <w:r>
        <w:t>ega mazivog ulja u RH plaćaju naknadu zbrinjavanja otpadnih mazivih ulja prigodom stavljanja na tržište svježega mazivog ulja kao posebnog proizvoda. Ovlašteni sakupljači otpadnih mazivih ulja i otpadnih jestivih ulja imaju pravo na naknadu za skupljanje o</w:t>
      </w:r>
      <w:r>
        <w:t>tpadnih mazivih i otpadnih jestivih ulja.</w:t>
      </w:r>
    </w:p>
    <w:p w:rsidR="00E92DDA" w:rsidRDefault="00E92DDA">
      <w:pPr>
        <w:pStyle w:val="Default"/>
      </w:pPr>
    </w:p>
    <w:p w:rsidR="00E92DDA" w:rsidRDefault="00E92DDA">
      <w:pPr>
        <w:pStyle w:val="Default"/>
        <w:rPr>
          <w:i/>
        </w:rPr>
      </w:pPr>
    </w:p>
    <w:p w:rsidR="00E92DDA" w:rsidRDefault="00E720C3">
      <w:pPr>
        <w:pStyle w:val="Default"/>
      </w:pPr>
      <w:r>
        <w:rPr>
          <w:i/>
        </w:rPr>
        <w:t>Baterije i akumulatori</w:t>
      </w:r>
      <w:r>
        <w:t xml:space="preserve">: </w:t>
      </w:r>
    </w:p>
    <w:p w:rsidR="00E92DDA" w:rsidRDefault="00E92DDA">
      <w:pPr>
        <w:pStyle w:val="Default"/>
      </w:pPr>
    </w:p>
    <w:p w:rsidR="00E92DDA" w:rsidRDefault="00E720C3">
      <w:pPr>
        <w:pStyle w:val="Default"/>
      </w:pPr>
      <w:r>
        <w:t>Skupljanje otpadnih baterija i akumulatora organizirano je preko prodajnih mjesta, trošak zbrinjavanja otpada podmiruju proizvođači i uvoznici uplatom naknada u FZOEU-u prigodom stavljan</w:t>
      </w:r>
      <w:r>
        <w:t>ja proizvoda na tržište. FZOEU isplaćuje naknadu skupljačima i obrađivačima za skupljene i obrađene količine otpadnih baterija i akumulatora.</w:t>
      </w:r>
    </w:p>
    <w:p w:rsidR="00E92DDA" w:rsidRDefault="00E92DDA">
      <w:pPr>
        <w:pStyle w:val="Default"/>
      </w:pPr>
    </w:p>
    <w:p w:rsidR="00E92DDA" w:rsidRDefault="00E92DDA">
      <w:pPr>
        <w:pStyle w:val="Default"/>
      </w:pPr>
    </w:p>
    <w:p w:rsidR="00E92DDA" w:rsidRDefault="00E720C3">
      <w:pPr>
        <w:pStyle w:val="Default"/>
      </w:pPr>
      <w:r>
        <w:rPr>
          <w:i/>
        </w:rPr>
        <w:t>EE otpad</w:t>
      </w:r>
      <w:r>
        <w:t xml:space="preserve">: </w:t>
      </w:r>
    </w:p>
    <w:p w:rsidR="00E92DDA" w:rsidRDefault="00E92DDA">
      <w:pPr>
        <w:pStyle w:val="Default"/>
      </w:pPr>
    </w:p>
    <w:p w:rsidR="00E92DDA" w:rsidRDefault="00E720C3">
      <w:pPr>
        <w:pStyle w:val="Default"/>
      </w:pPr>
      <w:r>
        <w:t>Pravilnikom o gospodarenju električkim i elektroničkim otpadom uspostavljen je sustav odvojenog skup</w:t>
      </w:r>
      <w:r>
        <w:t>ljanja električkog i elektroničkog otpada radi njegove oporabe i zbrinjavanja, zaštite okoliša i zdravlja ljudi, prema načelu »onečišćivač plaća«. Trošak zbrinjavanja električkog i elektroničkog otpada podmiruju proizvođači i uvoznici uplatom naknada u FZO</w:t>
      </w:r>
      <w:r>
        <w:t>EU-u prigodom stavljanja proizvoda na tržište. FZOEU isplaćuje naknadu sakupljačima i obrađivačima za skupljene i obrađene količine električkog i elektroničkog otpada.</w:t>
      </w:r>
    </w:p>
    <w:p w:rsidR="00E92DDA" w:rsidRDefault="00E720C3">
      <w:pPr>
        <w:pStyle w:val="Default"/>
      </w:pPr>
      <w:r>
        <w:t>Objekti-uređene površine za privremeno skladištenje glomaznog otpada pretežno nemetalnog</w:t>
      </w:r>
      <w:r>
        <w:t xml:space="preserve"> sastava iz domaćinstva treba realizirati u reciklažnom dvorištu od kud će se navedeni otpad predavati ovlaštenim obrađivačima.</w:t>
      </w:r>
    </w:p>
    <w:p w:rsidR="00E92DDA" w:rsidRDefault="00E720C3">
      <w:pPr>
        <w:pStyle w:val="Default"/>
      </w:pPr>
      <w:r>
        <w:t>Skupljanje glomaznog otpada na području Općine Kraljevec na Sutli</w:t>
      </w:r>
      <w:r>
        <w:rPr>
          <w:b/>
        </w:rPr>
        <w:t xml:space="preserve"> </w:t>
      </w:r>
      <w:r>
        <w:t xml:space="preserve">bit će organizirano: </w:t>
      </w:r>
    </w:p>
    <w:p w:rsidR="00E92DDA" w:rsidRDefault="00E720C3">
      <w:pPr>
        <w:pStyle w:val="Nabrajanje"/>
        <w:numPr>
          <w:ilvl w:val="0"/>
          <w:numId w:val="16"/>
        </w:numPr>
        <w:tabs>
          <w:tab w:val="left" w:pos="710"/>
          <w:tab w:val="left" w:pos="720"/>
        </w:tabs>
      </w:pPr>
      <w:r>
        <w:rPr>
          <w:rFonts w:ascii="Times New Roman" w:hAnsi="Times New Roman" w:cs="Times New Roman"/>
          <w:sz w:val="24"/>
          <w:szCs w:val="24"/>
        </w:rPr>
        <w:t xml:space="preserve">kamionima s hidrauličkim hvataljkama na </w:t>
      </w:r>
      <w:r>
        <w:rPr>
          <w:rFonts w:ascii="Times New Roman" w:hAnsi="Times New Roman" w:cs="Times New Roman"/>
          <w:sz w:val="24"/>
          <w:szCs w:val="24"/>
        </w:rPr>
        <w:t xml:space="preserve">za to određenim mjestima na javnim površinama putem kontejnera većih volumena  postavljenim na javnim površinama (po naseljima), u utvrđene dane u godini  i  sakupljanje u reciklažnim dvorištima, </w:t>
      </w:r>
    </w:p>
    <w:p w:rsidR="00E92DDA" w:rsidRDefault="00E92DDA">
      <w:pPr>
        <w:pStyle w:val="Nabrajanje"/>
        <w:ind w:left="851"/>
        <w:rPr>
          <w:rFonts w:ascii="Times New Roman" w:hAnsi="Times New Roman" w:cs="Times New Roman"/>
          <w:sz w:val="24"/>
          <w:szCs w:val="24"/>
        </w:rPr>
      </w:pPr>
    </w:p>
    <w:p w:rsidR="00E92DDA" w:rsidRDefault="00E720C3">
      <w:pPr>
        <w:pStyle w:val="Default"/>
      </w:pPr>
      <w:r>
        <w:t>Sakupljanje glomaznog otpada već je određeno vrijeme prisu</w:t>
      </w:r>
      <w:r>
        <w:t>tno na području Općine, a obavlja se dva puta godišnje (proljeće, jesen).</w:t>
      </w:r>
    </w:p>
    <w:p w:rsidR="00E92DDA" w:rsidRDefault="00E92DDA">
      <w:pPr>
        <w:pStyle w:val="Default"/>
      </w:pPr>
    </w:p>
    <w:p w:rsidR="00E92DDA" w:rsidRDefault="00E720C3">
      <w:pPr>
        <w:pStyle w:val="Default"/>
        <w:rPr>
          <w:b/>
        </w:rPr>
      </w:pPr>
      <w:r>
        <w:rPr>
          <w:i/>
        </w:rPr>
        <w:t>Opasni otpad iz domaćinstava</w:t>
      </w:r>
      <w:r>
        <w:rPr>
          <w:b/>
        </w:rPr>
        <w:t xml:space="preserve">: </w:t>
      </w:r>
    </w:p>
    <w:p w:rsidR="00E92DDA" w:rsidRDefault="00E92DDA">
      <w:pPr>
        <w:pStyle w:val="Default"/>
        <w:rPr>
          <w:b/>
        </w:rPr>
      </w:pPr>
    </w:p>
    <w:p w:rsidR="00E92DDA" w:rsidRDefault="00E720C3">
      <w:pPr>
        <w:pStyle w:val="Default"/>
      </w:pPr>
      <w:r>
        <w:rPr>
          <w:color w:val="00000A"/>
        </w:rPr>
        <w:t>Opasani otpad koji se stvara u domaćinstvima zahtijeva poseban tretman budući da se ubraja u opasni otpad. S obzirom da u RH još uvijek nije razrađen</w:t>
      </w:r>
      <w:r>
        <w:rPr>
          <w:color w:val="00000A"/>
        </w:rPr>
        <w:t xml:space="preserve"> koncept gospodarenja štetnim otpadom, ova vrsta otpada se sakuplja u reciklažnom dvorištu i predaje ovlaštenim obrađivačima otpada na daljnji postupak ili će skupljeni otpad odvoziti u budući CGO.</w:t>
      </w:r>
    </w:p>
    <w:p w:rsidR="00E92DDA" w:rsidRDefault="00E92DDA">
      <w:pPr>
        <w:pStyle w:val="Default"/>
        <w:rPr>
          <w:b/>
          <w:color w:val="00000A"/>
        </w:rPr>
      </w:pPr>
    </w:p>
    <w:p w:rsidR="00E92DDA" w:rsidRDefault="00E92DDA">
      <w:pPr>
        <w:pStyle w:val="Default"/>
        <w:ind w:firstLine="700"/>
        <w:rPr>
          <w:b/>
          <w:color w:val="00000A"/>
        </w:rPr>
      </w:pPr>
    </w:p>
    <w:p w:rsidR="00E92DDA" w:rsidRDefault="00E720C3">
      <w:pPr>
        <w:pStyle w:val="Default"/>
        <w:ind w:firstLine="700"/>
        <w:rPr>
          <w:b/>
          <w:color w:val="00000A"/>
        </w:rPr>
      </w:pPr>
      <w:r>
        <w:rPr>
          <w:b/>
          <w:color w:val="00000A"/>
        </w:rPr>
        <w:t xml:space="preserve">Rashladni kontejneri za sakupljanje otpada životinjskog podrijetla </w:t>
      </w:r>
    </w:p>
    <w:p w:rsidR="00E92DDA" w:rsidRDefault="00E92DDA">
      <w:pPr>
        <w:pStyle w:val="Default"/>
        <w:rPr>
          <w:color w:val="00000A"/>
        </w:rPr>
      </w:pPr>
    </w:p>
    <w:p w:rsidR="00E92DDA" w:rsidRDefault="00E720C3">
      <w:pPr>
        <w:pStyle w:val="Default"/>
        <w:jc w:val="both"/>
      </w:pPr>
      <w:r>
        <w:rPr>
          <w:color w:val="00000A"/>
        </w:rPr>
        <w:t>Kontejner za sakupljanje otpada životinjskog podrijetla je rashladni rolo-kontejner posebne izvedbe kojeg se po točno utvrđenom rasporedu i uz uvažavanje vremenskih uvjeta (temperature zr</w:t>
      </w:r>
      <w:r>
        <w:rPr>
          <w:color w:val="00000A"/>
        </w:rPr>
        <w:t>aka), zamjenjuje praznim i dezinficiranim rashladnim kontejnerom. Sakupljeni otpad životinjskog porijekla odvozi se na obradu obrađivaču vozilom (navlakačem rolo-kontejnera koje može biti multifunkcionalno, tj. u službi drugih potreba u reciklažnim dvorišt</w:t>
      </w:r>
      <w:r>
        <w:rPr>
          <w:color w:val="00000A"/>
        </w:rPr>
        <w:t>ima ili pretovarnim stanicama) koje je u vlasništvu komunalnog poduzeća ili ovlaštenog koncesionara.</w:t>
      </w:r>
    </w:p>
    <w:p w:rsidR="00E92DDA" w:rsidRDefault="00E92DDA">
      <w:pPr>
        <w:pStyle w:val="Default"/>
        <w:jc w:val="both"/>
        <w:rPr>
          <w:color w:val="00000A"/>
          <w:highlight w:val="yellow"/>
        </w:rPr>
      </w:pPr>
    </w:p>
    <w:p w:rsidR="00E92DDA" w:rsidRDefault="00E720C3">
      <w:pPr>
        <w:pStyle w:val="Default"/>
        <w:jc w:val="both"/>
        <w:rPr>
          <w:highlight w:val="yellow"/>
        </w:rPr>
      </w:pPr>
      <w:r>
        <w:rPr>
          <w:color w:val="00000A"/>
        </w:rPr>
        <w:t xml:space="preserve">TABLICA 11.  – Predložena realizacija opreme i objekata na području Općine Kraljevec na Sutli, u razdoblju od 2017. do 2022. godine </w:t>
      </w:r>
    </w:p>
    <w:p w:rsidR="00E92DDA" w:rsidRDefault="00E92DDA">
      <w:pPr>
        <w:pStyle w:val="Default"/>
        <w:jc w:val="both"/>
        <w:rPr>
          <w:color w:val="00000A"/>
          <w:highlight w:val="yellow"/>
        </w:rPr>
      </w:pPr>
    </w:p>
    <w:p w:rsidR="00E92DDA" w:rsidRDefault="00E92DDA">
      <w:pPr>
        <w:pStyle w:val="Default"/>
        <w:jc w:val="both"/>
        <w:rPr>
          <w:color w:val="00000A"/>
          <w:highlight w:val="yellow"/>
        </w:rPr>
      </w:pPr>
    </w:p>
    <w:tbl>
      <w:tblPr>
        <w:tblW w:w="6278" w:type="dxa"/>
        <w:tblInd w:w="261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25" w:type="dxa"/>
        </w:tblCellMar>
        <w:tblLook w:val="04A0" w:firstRow="1" w:lastRow="0" w:firstColumn="1" w:lastColumn="0" w:noHBand="0" w:noVBand="1"/>
      </w:tblPr>
      <w:tblGrid>
        <w:gridCol w:w="5234"/>
        <w:gridCol w:w="1043"/>
      </w:tblGrid>
      <w:tr w:rsidR="00E92DDA">
        <w:trPr>
          <w:trHeight w:val="545"/>
        </w:trPr>
        <w:tc>
          <w:tcPr>
            <w:tcW w:w="5234"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rPr>
                <w:color w:val="00000A"/>
              </w:rPr>
            </w:pPr>
            <w:r>
              <w:rPr>
                <w:color w:val="00000A"/>
              </w:rPr>
              <w:t xml:space="preserve">Oprema </w:t>
            </w:r>
          </w:p>
        </w:tc>
        <w:tc>
          <w:tcPr>
            <w:tcW w:w="1043" w:type="dxa"/>
            <w:tcBorders>
              <w:top w:val="single" w:sz="8" w:space="0" w:color="000001"/>
              <w:left w:val="single" w:sz="8" w:space="0" w:color="000001"/>
              <w:bottom w:val="single" w:sz="8" w:space="0" w:color="000001"/>
              <w:right w:val="single" w:sz="8" w:space="0" w:color="000001"/>
            </w:tcBorders>
            <w:shd w:val="clear" w:color="auto" w:fill="FFFFFF"/>
            <w:tcMar>
              <w:left w:w="25" w:type="dxa"/>
            </w:tcMar>
          </w:tcPr>
          <w:p w:rsidR="00E92DDA" w:rsidRDefault="00E720C3">
            <w:pPr>
              <w:pStyle w:val="Default"/>
              <w:jc w:val="center"/>
              <w:rPr>
                <w:color w:val="00000A"/>
              </w:rPr>
            </w:pPr>
            <w:r>
              <w:rPr>
                <w:color w:val="00000A"/>
              </w:rPr>
              <w:t xml:space="preserve">Količina </w:t>
            </w:r>
          </w:p>
          <w:p w:rsidR="00E92DDA" w:rsidRDefault="00E720C3">
            <w:pPr>
              <w:pStyle w:val="Default"/>
              <w:jc w:val="center"/>
              <w:rPr>
                <w:color w:val="00000A"/>
              </w:rPr>
            </w:pPr>
            <w:r>
              <w:rPr>
                <w:color w:val="00000A"/>
              </w:rPr>
              <w:t xml:space="preserve">kom </w:t>
            </w:r>
          </w:p>
        </w:tc>
      </w:tr>
      <w:tr w:rsidR="00E92DDA">
        <w:trPr>
          <w:trHeight w:val="795"/>
        </w:trPr>
        <w:tc>
          <w:tcPr>
            <w:tcW w:w="5234"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92DDA">
            <w:pPr>
              <w:pStyle w:val="Default"/>
              <w:rPr>
                <w:color w:val="00000A"/>
              </w:rPr>
            </w:pPr>
          </w:p>
          <w:p w:rsidR="00E92DDA" w:rsidRDefault="00E720C3">
            <w:pPr>
              <w:pStyle w:val="Default"/>
            </w:pPr>
            <w:r>
              <w:rPr>
                <w:color w:val="00000A"/>
              </w:rPr>
              <w:t xml:space="preserve"> Posuda za razvrstavanje opreme (600 = papir, 600,=   tekstil, 600 = staklo, 600 = metal i 200 = biootpad).</w:t>
            </w:r>
          </w:p>
          <w:p w:rsidR="00E92DDA" w:rsidRDefault="00E720C3">
            <w:pPr>
              <w:pStyle w:val="Default"/>
              <w:rPr>
                <w:color w:val="00000A"/>
              </w:rPr>
            </w:pPr>
            <w:r>
              <w:rPr>
                <w:color w:val="00000A"/>
              </w:rPr>
              <w:t xml:space="preserve">               </w:t>
            </w:r>
          </w:p>
        </w:tc>
        <w:tc>
          <w:tcPr>
            <w:tcW w:w="1043"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pPr>
            <w:r>
              <w:rPr>
                <w:color w:val="00000A"/>
              </w:rPr>
              <w:t xml:space="preserve">  2.600</w:t>
            </w:r>
          </w:p>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w:t>
            </w:r>
          </w:p>
          <w:p w:rsidR="00E92DDA" w:rsidRDefault="00E720C3">
            <w:pPr>
              <w:pStyle w:val="Default"/>
              <w:jc w:val="center"/>
              <w:rPr>
                <w:color w:val="00000A"/>
              </w:rPr>
            </w:pPr>
            <w:r>
              <w:rPr>
                <w:color w:val="00000A"/>
              </w:rPr>
              <w:t xml:space="preserve"> </w:t>
            </w:r>
          </w:p>
        </w:tc>
      </w:tr>
      <w:tr w:rsidR="00E92DDA">
        <w:trPr>
          <w:trHeight w:val="290"/>
        </w:trPr>
        <w:tc>
          <w:tcPr>
            <w:tcW w:w="5234"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rPr>
                <w:color w:val="00000A"/>
              </w:rPr>
            </w:pPr>
            <w:r>
              <w:rPr>
                <w:color w:val="00000A"/>
              </w:rPr>
              <w:t xml:space="preserve">Zeleni otoci </w:t>
            </w:r>
          </w:p>
        </w:tc>
        <w:tc>
          <w:tcPr>
            <w:tcW w:w="1043"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pPr>
            <w:r>
              <w:rPr>
                <w:color w:val="00000A"/>
              </w:rPr>
              <w:t xml:space="preserve">       1</w:t>
            </w:r>
          </w:p>
        </w:tc>
      </w:tr>
      <w:tr w:rsidR="00E92DDA">
        <w:trPr>
          <w:trHeight w:val="290"/>
        </w:trPr>
        <w:tc>
          <w:tcPr>
            <w:tcW w:w="5234"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pPr>
            <w:r>
              <w:rPr>
                <w:color w:val="00000A"/>
              </w:rPr>
              <w:t>Reciklažno (zajedničko) dvorište</w:t>
            </w:r>
          </w:p>
        </w:tc>
        <w:tc>
          <w:tcPr>
            <w:tcW w:w="1043" w:type="dxa"/>
            <w:tcBorders>
              <w:top w:val="single" w:sz="6" w:space="0" w:color="000001"/>
              <w:left w:val="single" w:sz="8" w:space="0" w:color="000001"/>
              <w:bottom w:val="single" w:sz="8" w:space="0" w:color="000001"/>
              <w:right w:val="single" w:sz="8" w:space="0" w:color="000001"/>
            </w:tcBorders>
            <w:shd w:val="clear" w:color="auto" w:fill="auto"/>
            <w:tcMar>
              <w:left w:w="25" w:type="dxa"/>
            </w:tcMar>
          </w:tcPr>
          <w:p w:rsidR="00E92DDA" w:rsidRDefault="00E720C3">
            <w:pPr>
              <w:pStyle w:val="Default"/>
              <w:jc w:val="center"/>
              <w:rPr>
                <w:color w:val="00000A"/>
              </w:rPr>
            </w:pPr>
            <w:r>
              <w:rPr>
                <w:color w:val="00000A"/>
              </w:rPr>
              <w:t xml:space="preserve">  1</w:t>
            </w:r>
          </w:p>
        </w:tc>
      </w:tr>
    </w:tbl>
    <w:p w:rsidR="00E92DDA" w:rsidRDefault="00E92DDA">
      <w:pPr>
        <w:pStyle w:val="Default"/>
        <w:rPr>
          <w:color w:val="00000A"/>
          <w:highlight w:val="yellow"/>
        </w:rPr>
      </w:pPr>
    </w:p>
    <w:p w:rsidR="00E92DDA" w:rsidRDefault="00E92DDA">
      <w:pPr>
        <w:pStyle w:val="Default"/>
        <w:rPr>
          <w:color w:val="00000A"/>
        </w:rPr>
      </w:pPr>
    </w:p>
    <w:p w:rsidR="00E92DDA" w:rsidRDefault="00E720C3">
      <w:pPr>
        <w:pStyle w:val="Default"/>
        <w:rPr>
          <w:b/>
          <w:color w:val="00000A"/>
        </w:rPr>
      </w:pPr>
      <w:r>
        <w:rPr>
          <w:b/>
          <w:color w:val="00000A"/>
        </w:rPr>
        <w:t>5.3. Izobrazno informativne aktivnosti</w:t>
      </w:r>
    </w:p>
    <w:p w:rsidR="00E92DDA" w:rsidRDefault="00E92DDA">
      <w:pPr>
        <w:pStyle w:val="Default"/>
        <w:rPr>
          <w:color w:val="00000A"/>
        </w:rPr>
      </w:pPr>
    </w:p>
    <w:p w:rsidR="00E92DDA" w:rsidRDefault="00E92DDA">
      <w:pPr>
        <w:pStyle w:val="Default"/>
        <w:rPr>
          <w:color w:val="00000A"/>
        </w:rPr>
      </w:pPr>
    </w:p>
    <w:p w:rsidR="00E92DDA" w:rsidRDefault="00E720C3">
      <w:pPr>
        <w:pStyle w:val="Default"/>
        <w:rPr>
          <w:color w:val="00000A"/>
        </w:rPr>
      </w:pPr>
      <w:r>
        <w:rPr>
          <w:color w:val="00000A"/>
        </w:rPr>
        <w:t xml:space="preserve">  </w:t>
      </w:r>
      <w:r>
        <w:rPr>
          <w:color w:val="00000A"/>
        </w:rPr>
        <w:tab/>
      </w:r>
      <w:r>
        <w:rPr>
          <w:color w:val="00000A"/>
        </w:rPr>
        <w:t>Uspjeh i realizacija svih zadanih ciljeva gospodarenja otpadom značajno ovisi o informiranosti i kontinuiranom obrazovanju svih učesnika u procesu stvaranja i gospodarenja otpadom. Stoga je nužno kontinuirano informiranje i obrazovanje svih sudionika u pro</w:t>
      </w:r>
      <w:r>
        <w:rPr>
          <w:color w:val="00000A"/>
        </w:rPr>
        <w:t>cesu odvojenog prikupljanja komunalnog otpada. Sustavno informiranje javnosti o aktivnostima o  načinima i važnosti primarne reciklaže potrebno je obavljati putem medija.</w:t>
      </w:r>
    </w:p>
    <w:p w:rsidR="00E92DDA" w:rsidRDefault="00E92DDA">
      <w:pPr>
        <w:pStyle w:val="Default"/>
        <w:rPr>
          <w:color w:val="00000A"/>
        </w:rPr>
      </w:pPr>
    </w:p>
    <w:p w:rsidR="00E92DDA" w:rsidRDefault="00E92DDA">
      <w:pPr>
        <w:pStyle w:val="Default"/>
        <w:rPr>
          <w:color w:val="00000A"/>
        </w:rPr>
      </w:pPr>
    </w:p>
    <w:p w:rsidR="00E92DDA" w:rsidRDefault="00E720C3">
      <w:pPr>
        <w:pStyle w:val="Default"/>
        <w:rPr>
          <w:color w:val="00000A"/>
        </w:rPr>
      </w:pPr>
      <w:r>
        <w:rPr>
          <w:color w:val="00000A"/>
        </w:rPr>
        <w:tab/>
        <w:t>U tom smislu odgoj i obrazovanje za gospodarenje otpadom i zaštitu okoliša mora bi</w:t>
      </w:r>
      <w:r>
        <w:rPr>
          <w:color w:val="00000A"/>
        </w:rPr>
        <w:t>ti trajni proces koji podrazumijeva stjecanje potrebitih znanja, oblikovanje stavova i ponašanja, te pripremanje za odgovorno donošenje odluka uz razvijanje spremnosti svakog pojedinca za osobno sudjelovanje.</w:t>
      </w:r>
    </w:p>
    <w:p w:rsidR="00E92DDA" w:rsidRDefault="00E92DDA">
      <w:pPr>
        <w:pStyle w:val="Default"/>
        <w:rPr>
          <w:color w:val="00000A"/>
        </w:rPr>
      </w:pPr>
    </w:p>
    <w:p w:rsidR="00E92DDA" w:rsidRDefault="00E92DDA">
      <w:pPr>
        <w:pStyle w:val="Default"/>
        <w:rPr>
          <w:color w:val="00000A"/>
        </w:rPr>
      </w:pPr>
    </w:p>
    <w:p w:rsidR="00E92DDA" w:rsidRDefault="00E720C3">
      <w:pPr>
        <w:pStyle w:val="Default"/>
        <w:rPr>
          <w:color w:val="00000A"/>
        </w:rPr>
      </w:pPr>
      <w:r>
        <w:rPr>
          <w:color w:val="00000A"/>
        </w:rPr>
        <w:tab/>
        <w:t xml:space="preserve">Komunicirati treba s građanima svih dobnih </w:t>
      </w:r>
      <w:r>
        <w:rPr>
          <w:color w:val="00000A"/>
        </w:rPr>
        <w:t>skupina, te je potrebno da se svakoj skupini upute one poruke koje su primjerene njenim osobinama i koje će ona razumjeti.</w:t>
      </w:r>
    </w:p>
    <w:p w:rsidR="00E92DDA" w:rsidRDefault="00E720C3">
      <w:pPr>
        <w:pStyle w:val="Default"/>
      </w:pPr>
      <w:r>
        <w:rPr>
          <w:color w:val="00000A"/>
        </w:rPr>
        <w:tab/>
        <w:t>Kod svih sudionika gdje se generira miješani komunalni otpad potrebno je izbjegavanje nastanka otpada napomenuti kao dugoročnu i dje</w:t>
      </w:r>
      <w:r>
        <w:rPr>
          <w:color w:val="00000A"/>
        </w:rPr>
        <w:t>lotvornu mjeru zaštite okoliša. Posebne mjere za izbjegavanje i smanjenje količine otpada iz Strategije ,a koje su primjenjive na općinu Kraljevec na Sutli obzirom na pravnu odgovornost glede gospodarenja otpadom su slijedeće:</w:t>
      </w:r>
    </w:p>
    <w:p w:rsidR="00E92DDA" w:rsidRDefault="00E92DDA">
      <w:pPr>
        <w:pStyle w:val="Default"/>
        <w:rPr>
          <w:color w:val="00000A"/>
        </w:rPr>
      </w:pPr>
    </w:p>
    <w:p w:rsidR="00E92DDA" w:rsidRDefault="00E720C3">
      <w:pPr>
        <w:pStyle w:val="Default"/>
        <w:numPr>
          <w:ilvl w:val="0"/>
          <w:numId w:val="14"/>
        </w:numPr>
        <w:rPr>
          <w:color w:val="00000A"/>
        </w:rPr>
      </w:pPr>
      <w:r>
        <w:rPr>
          <w:color w:val="00000A"/>
        </w:rPr>
        <w:t>edukacija javnosti, stručnja</w:t>
      </w:r>
      <w:r>
        <w:rPr>
          <w:color w:val="00000A"/>
        </w:rPr>
        <w:t>ka i upravnih struktura grada za rješavanje problema gospodarenja otpadom,</w:t>
      </w:r>
    </w:p>
    <w:p w:rsidR="00E92DDA" w:rsidRDefault="00E720C3">
      <w:pPr>
        <w:pStyle w:val="Default"/>
        <w:numPr>
          <w:ilvl w:val="0"/>
          <w:numId w:val="14"/>
        </w:numPr>
        <w:rPr>
          <w:color w:val="00000A"/>
        </w:rPr>
      </w:pPr>
      <w:r>
        <w:rPr>
          <w:color w:val="00000A"/>
        </w:rPr>
        <w:t>poticati aktivnu suradnju s ekološkom udrugom i svim zainteresiranim pravnim i fizičkim osobama na implementaciji mjera i kontroli provedbe mjera za izbjegavanje i smanjenje količin</w:t>
      </w:r>
      <w:r>
        <w:rPr>
          <w:color w:val="00000A"/>
        </w:rPr>
        <w:t>e otpada,</w:t>
      </w:r>
    </w:p>
    <w:p w:rsidR="00E92DDA" w:rsidRDefault="00E720C3">
      <w:pPr>
        <w:pStyle w:val="Default"/>
        <w:numPr>
          <w:ilvl w:val="0"/>
          <w:numId w:val="14"/>
        </w:numPr>
        <w:rPr>
          <w:color w:val="00000A"/>
        </w:rPr>
      </w:pPr>
      <w:r>
        <w:rPr>
          <w:color w:val="00000A"/>
        </w:rPr>
        <w:t>kreirati informacije, ekološke poruke i savjete s ciljem edukacije građana (ciljanih skupina) te poticati na pravilno gospodarenje otpadom,</w:t>
      </w:r>
    </w:p>
    <w:p w:rsidR="00E92DDA" w:rsidRDefault="00E720C3">
      <w:pPr>
        <w:pStyle w:val="Default"/>
        <w:numPr>
          <w:ilvl w:val="0"/>
          <w:numId w:val="14"/>
        </w:numPr>
        <w:rPr>
          <w:color w:val="00000A"/>
        </w:rPr>
      </w:pPr>
      <w:r>
        <w:rPr>
          <w:color w:val="00000A"/>
        </w:rPr>
        <w:t>izraditi edukacijski i promidžbeni materijal za pojedine programe (papir, staklo, biootpad, ostatni otpad,</w:t>
      </w:r>
      <w:r>
        <w:rPr>
          <w:color w:val="00000A"/>
        </w:rPr>
        <w:t xml:space="preserve"> divlja odlagališta i dr.</w:t>
      </w:r>
    </w:p>
    <w:p w:rsidR="00E92DDA" w:rsidRDefault="00E720C3">
      <w:pPr>
        <w:pStyle w:val="Default"/>
        <w:numPr>
          <w:ilvl w:val="0"/>
          <w:numId w:val="14"/>
        </w:numPr>
      </w:pPr>
      <w:r>
        <w:rPr>
          <w:color w:val="00000A"/>
        </w:rPr>
        <w:t>istraživati javno mišljenje o poznavanju sustava gospodarenja otpadom i zaštiti okoliša općenito,</w:t>
      </w:r>
    </w:p>
    <w:p w:rsidR="00E92DDA" w:rsidRDefault="00E720C3">
      <w:pPr>
        <w:pStyle w:val="Default"/>
        <w:numPr>
          <w:ilvl w:val="0"/>
          <w:numId w:val="14"/>
        </w:numPr>
      </w:pPr>
      <w:r>
        <w:rPr>
          <w:color w:val="00000A"/>
        </w:rPr>
        <w:t>oglašavati postojanje, lokaciju i uporabu eko-otoka te ostalih objekata za prihvat otpada na području Općine,</w:t>
      </w:r>
    </w:p>
    <w:p w:rsidR="00E92DDA" w:rsidRDefault="00E720C3">
      <w:pPr>
        <w:pStyle w:val="Default"/>
        <w:numPr>
          <w:ilvl w:val="0"/>
          <w:numId w:val="14"/>
        </w:numPr>
      </w:pPr>
      <w:r>
        <w:rPr>
          <w:color w:val="00000A"/>
        </w:rPr>
        <w:t xml:space="preserve">osigurati jedinstveno </w:t>
      </w:r>
      <w:r>
        <w:rPr>
          <w:color w:val="00000A"/>
        </w:rPr>
        <w:t>koordinirano i kontinuirano promicanje zaštite okoliša posredstvom uprave Općine Kraljevec na Sutli, komunalnog poduzeća i Eko udruge,a posebno na internetskim stanicama.</w:t>
      </w: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720C3">
      <w:pPr>
        <w:pStyle w:val="Default"/>
        <w:rPr>
          <w:b/>
          <w:i/>
          <w:color w:val="00000A"/>
          <w:sz w:val="28"/>
          <w:szCs w:val="28"/>
        </w:rPr>
      </w:pPr>
      <w:r>
        <w:rPr>
          <w:b/>
          <w:i/>
          <w:color w:val="00000A"/>
          <w:sz w:val="28"/>
          <w:szCs w:val="28"/>
        </w:rPr>
        <w:t>6. MJERE ZA UPRAVLJANJE I NADZOR ODLAGALIŠTA ZA KOMUNALNI OTPAD DO KONAČNE SANACI</w:t>
      </w:r>
      <w:r>
        <w:rPr>
          <w:b/>
          <w:i/>
          <w:color w:val="00000A"/>
          <w:sz w:val="28"/>
          <w:szCs w:val="28"/>
        </w:rPr>
        <w:t xml:space="preserve">JE I ZATVARANJA </w:t>
      </w:r>
    </w:p>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720C3">
      <w:pPr>
        <w:pStyle w:val="Default"/>
        <w:rPr>
          <w:color w:val="00000A"/>
        </w:rPr>
      </w:pPr>
      <w:r>
        <w:rPr>
          <w:color w:val="00000A"/>
        </w:rPr>
        <w:tab/>
        <w:t>Postojeće neusklađeno odlagalište otpada „Medvedov jarek“ zauzima površinu od cca 4,5</w:t>
      </w:r>
    </w:p>
    <w:p w:rsidR="00E92DDA" w:rsidRDefault="00E720C3">
      <w:pPr>
        <w:pStyle w:val="Default"/>
        <w:rPr>
          <w:color w:val="00000A"/>
        </w:rPr>
      </w:pPr>
      <w:r>
        <w:rPr>
          <w:color w:val="00000A"/>
        </w:rPr>
        <w:t xml:space="preserve"> ha. Otpad se na lokaciji odlaže od 1985. godine. Prostor oko odlagališta obrašten je gustim šumskim pokrovom. </w:t>
      </w:r>
    </w:p>
    <w:p w:rsidR="00E92DDA" w:rsidRDefault="00E720C3">
      <w:pPr>
        <w:pStyle w:val="Default"/>
      </w:pPr>
      <w:r>
        <w:rPr>
          <w:color w:val="00000A"/>
        </w:rPr>
        <w:tab/>
        <w:t xml:space="preserve">U 2016. godini sakupljeno je i </w:t>
      </w:r>
      <w:r>
        <w:rPr>
          <w:color w:val="00000A"/>
        </w:rPr>
        <w:t xml:space="preserve">dovezeno na odlagalište 1.667,00 tona miješanog komunalnog i biorazgradivog otpada. Od navedene količine na području Općine Kraljevec na Sutli sakupljeno je 240,74 tona otpada (220,80 tona  miješani komunalni otpad,  1,16 tona staklena ambalaža, 2,40 tona </w:t>
      </w:r>
      <w:r>
        <w:rPr>
          <w:color w:val="00000A"/>
        </w:rPr>
        <w:t>papir i karton,  3,89 tone plastike, 12,34 tona električna i elektronička oprema i 0,15 tona glomazni otpad).</w:t>
      </w:r>
    </w:p>
    <w:p w:rsidR="00E92DDA" w:rsidRDefault="00E92DDA">
      <w:pPr>
        <w:pStyle w:val="Default"/>
        <w:rPr>
          <w:color w:val="00000A"/>
        </w:rPr>
      </w:pPr>
    </w:p>
    <w:p w:rsidR="00E92DDA" w:rsidRDefault="00E720C3">
      <w:pPr>
        <w:pStyle w:val="Default"/>
        <w:rPr>
          <w:color w:val="00000A"/>
        </w:rPr>
      </w:pPr>
      <w:r>
        <w:rPr>
          <w:color w:val="00000A"/>
        </w:rPr>
        <w:tab/>
        <w:t>S projektom zatvaranja neusklađenog odlagališta „Medvedov jarek“ je započeto te se nastavlja. Projekt zatvaranja proizlazi iz zakonske obveze sa</w:t>
      </w:r>
      <w:r>
        <w:rPr>
          <w:color w:val="00000A"/>
        </w:rPr>
        <w:t xml:space="preserve"> sanacijom i zatvaranjem neusklađenih odlagališta te  iz potrebe za uređenjem onečišćenog prostora. Konačno zatvaranje odlagališta dovršiti će se do otvaranja Centra za gospodarenje otpadom Piškornica.</w:t>
      </w:r>
    </w:p>
    <w:p w:rsidR="00E92DDA" w:rsidRDefault="00E92DDA">
      <w:pPr>
        <w:pStyle w:val="Default"/>
        <w:rPr>
          <w:color w:val="00000A"/>
        </w:rPr>
      </w:pPr>
    </w:p>
    <w:p w:rsidR="00E92DDA" w:rsidRDefault="00E720C3">
      <w:pPr>
        <w:pStyle w:val="Default"/>
      </w:pPr>
      <w:r>
        <w:rPr>
          <w:color w:val="00000A"/>
        </w:rPr>
        <w:tab/>
        <w:t xml:space="preserve">Projekt sanacije i konačnog zatvaranja neusklađenog </w:t>
      </w:r>
      <w:r>
        <w:rPr>
          <w:color w:val="00000A"/>
        </w:rPr>
        <w:t xml:space="preserve"> odlagališta „Medvedov jarek“ provesti će se izradom i ishođenjem potrebne dokumentacije koja je u skladu sa Zakonom o održivom gospodarenju otpadom ("NN" 94/13. i 73/17.), Zakonom o zaštiti okoliša ("NN" 80/13. i 78/15.) i Uredbi o okolišnoj dozvoli ("NN"</w:t>
      </w:r>
      <w:r>
        <w:rPr>
          <w:color w:val="00000A"/>
        </w:rPr>
        <w:t xml:space="preserve"> 8/14.).</w:t>
      </w:r>
    </w:p>
    <w:p w:rsidR="00E92DDA" w:rsidRDefault="00E92DDA">
      <w:pPr>
        <w:pStyle w:val="Default"/>
        <w:rPr>
          <w:color w:val="00000A"/>
        </w:rPr>
      </w:pPr>
    </w:p>
    <w:p w:rsidR="00E92DDA" w:rsidRDefault="00E720C3">
      <w:pPr>
        <w:pStyle w:val="Default"/>
        <w:rPr>
          <w:color w:val="00000A"/>
        </w:rPr>
      </w:pPr>
      <w:r>
        <w:rPr>
          <w:color w:val="00000A"/>
        </w:rPr>
        <w:t>Nakon zatvaranja za rad odlagalište otpada „Medvedov jarek“, preuzet će drugu funkciju i to kao reciklažno dvorište.</w:t>
      </w:r>
    </w:p>
    <w:p w:rsidR="00E92DDA" w:rsidRDefault="00E92DDA">
      <w:pPr>
        <w:pStyle w:val="Default"/>
        <w:rPr>
          <w:b/>
          <w:i/>
          <w:color w:val="00000A"/>
          <w:sz w:val="28"/>
          <w:szCs w:val="28"/>
        </w:rPr>
      </w:pPr>
    </w:p>
    <w:p w:rsidR="00E92DDA" w:rsidRDefault="00E720C3">
      <w:pPr>
        <w:pStyle w:val="Default"/>
        <w:rPr>
          <w:b/>
          <w:i/>
          <w:color w:val="00000A"/>
        </w:rPr>
      </w:pPr>
      <w:r>
        <w:rPr>
          <w:b/>
          <w:i/>
          <w:color w:val="00000A"/>
          <w:sz w:val="28"/>
          <w:szCs w:val="28"/>
        </w:rPr>
        <w:t xml:space="preserve">7. POPIS OTPADOM ONEČIŠĆENOG OKOLIŠA I NEUREĐENIH ODLAGALIŠTA </w:t>
      </w:r>
    </w:p>
    <w:p w:rsidR="00E92DDA" w:rsidRDefault="00E720C3">
      <w:pPr>
        <w:pStyle w:val="Default"/>
        <w:rPr>
          <w:i/>
          <w:color w:val="00000A"/>
        </w:rPr>
      </w:pPr>
      <w:r>
        <w:rPr>
          <w:i/>
          <w:color w:val="00000A"/>
        </w:rPr>
        <w:t xml:space="preserve"> </w:t>
      </w:r>
    </w:p>
    <w:p w:rsidR="00E92DDA" w:rsidRDefault="00E720C3">
      <w:pPr>
        <w:pStyle w:val="Default"/>
      </w:pPr>
      <w:r>
        <w:rPr>
          <w:color w:val="00000A"/>
        </w:rPr>
        <w:tab/>
        <w:t>Obvezu sprečavanja i evidentiranja nepropisno odbačenog otpada</w:t>
      </w:r>
      <w:r>
        <w:rPr>
          <w:color w:val="00000A"/>
        </w:rPr>
        <w:t xml:space="preserve"> osigurava osoba koja obavlja poslove službe nadležne za komunalni red jedinice lokalne samouprave - komunalni redar ( članak 25. stavak 1. točka 3. i članak 36. Zakona o gospodarenju otpadom).</w:t>
      </w:r>
    </w:p>
    <w:p w:rsidR="00E92DDA" w:rsidRDefault="00E92DDA">
      <w:pPr>
        <w:pStyle w:val="Default"/>
        <w:rPr>
          <w:color w:val="00000A"/>
        </w:rPr>
      </w:pPr>
    </w:p>
    <w:p w:rsidR="00E92DDA" w:rsidRDefault="00E720C3">
      <w:pPr>
        <w:pStyle w:val="Default"/>
        <w:rPr>
          <w:color w:val="00000A"/>
        </w:rPr>
      </w:pPr>
      <w:r>
        <w:rPr>
          <w:color w:val="00000A"/>
        </w:rPr>
        <w:tab/>
        <w:t xml:space="preserve">Pod obavezom se podrazumijeva: </w:t>
      </w:r>
    </w:p>
    <w:p w:rsidR="00E92DDA" w:rsidRDefault="00E92DDA">
      <w:pPr>
        <w:pStyle w:val="Default"/>
        <w:rPr>
          <w:color w:val="00000A"/>
        </w:rPr>
      </w:pPr>
    </w:p>
    <w:p w:rsidR="00E92DDA" w:rsidRDefault="00E720C3">
      <w:pPr>
        <w:pStyle w:val="Default"/>
        <w:rPr>
          <w:color w:val="00000A"/>
        </w:rPr>
      </w:pPr>
      <w:r>
        <w:rPr>
          <w:color w:val="00000A"/>
        </w:rPr>
        <w:t xml:space="preserve">       1. Mjere na sprečava</w:t>
      </w:r>
      <w:r>
        <w:rPr>
          <w:color w:val="00000A"/>
        </w:rPr>
        <w:t>nje nepropisnog odbacivanja otpada</w:t>
      </w:r>
    </w:p>
    <w:p w:rsidR="00E92DDA" w:rsidRDefault="00E720C3">
      <w:pPr>
        <w:pStyle w:val="Default"/>
        <w:rPr>
          <w:color w:val="00000A"/>
        </w:rPr>
      </w:pPr>
      <w:r>
        <w:rPr>
          <w:color w:val="00000A"/>
        </w:rPr>
        <w:t xml:space="preserve">       2. Mjere za uklanjanje otpada odbačenog u okoliš</w:t>
      </w:r>
    </w:p>
    <w:p w:rsidR="00E92DDA" w:rsidRDefault="00E92DDA">
      <w:pPr>
        <w:pStyle w:val="Default"/>
        <w:rPr>
          <w:color w:val="00000A"/>
        </w:rPr>
      </w:pPr>
    </w:p>
    <w:p w:rsidR="00E92DDA" w:rsidRDefault="00E720C3">
      <w:pPr>
        <w:pStyle w:val="Default"/>
        <w:ind w:left="700"/>
        <w:rPr>
          <w:color w:val="00000A"/>
        </w:rPr>
      </w:pPr>
      <w:r>
        <w:rPr>
          <w:color w:val="00000A"/>
        </w:rPr>
        <w:t xml:space="preserve">Mjere pod 1. Između ostalog uključuju: </w:t>
      </w:r>
    </w:p>
    <w:p w:rsidR="00E92DDA" w:rsidRDefault="00E720C3">
      <w:pPr>
        <w:pStyle w:val="Default"/>
        <w:numPr>
          <w:ilvl w:val="0"/>
          <w:numId w:val="14"/>
        </w:numPr>
        <w:rPr>
          <w:color w:val="00000A"/>
        </w:rPr>
      </w:pPr>
      <w:r>
        <w:rPr>
          <w:color w:val="00000A"/>
        </w:rPr>
        <w:t>uspostavu sustava za zaprimanje obavijesti o nepropisno odbačenom otpadu,</w:t>
      </w:r>
    </w:p>
    <w:p w:rsidR="00E92DDA" w:rsidRDefault="00E720C3">
      <w:pPr>
        <w:pStyle w:val="Default"/>
        <w:numPr>
          <w:ilvl w:val="0"/>
          <w:numId w:val="14"/>
        </w:numPr>
        <w:rPr>
          <w:color w:val="00000A"/>
        </w:rPr>
      </w:pPr>
      <w:r>
        <w:rPr>
          <w:color w:val="00000A"/>
        </w:rPr>
        <w:t>uspostavu sustava evidentiranja lokacija odbačenog</w:t>
      </w:r>
      <w:r>
        <w:rPr>
          <w:color w:val="00000A"/>
        </w:rPr>
        <w:t xml:space="preserve"> otpada,</w:t>
      </w:r>
    </w:p>
    <w:p w:rsidR="00E92DDA" w:rsidRDefault="00E720C3">
      <w:pPr>
        <w:pStyle w:val="Default"/>
        <w:numPr>
          <w:ilvl w:val="0"/>
          <w:numId w:val="14"/>
        </w:numPr>
        <w:rPr>
          <w:color w:val="00000A"/>
        </w:rPr>
      </w:pPr>
      <w:r>
        <w:rPr>
          <w:color w:val="00000A"/>
        </w:rPr>
        <w:t>provedbu redovitog godišnjeg nadzora područja jedinice lokalne samouprave radi utvrđivanja postojanja odbačenog otpada, a posebno lokacija na kojima je u prethodne dvije godine evidentirano postojanje odbačenog otpada,</w:t>
      </w:r>
    </w:p>
    <w:p w:rsidR="00E92DDA" w:rsidRDefault="00E720C3">
      <w:pPr>
        <w:pStyle w:val="Default"/>
        <w:numPr>
          <w:ilvl w:val="0"/>
          <w:numId w:val="14"/>
        </w:numPr>
        <w:rPr>
          <w:color w:val="00000A"/>
        </w:rPr>
      </w:pPr>
      <w:r>
        <w:rPr>
          <w:color w:val="00000A"/>
        </w:rPr>
        <w:t xml:space="preserve">druge mjere sukladno odluci </w:t>
      </w:r>
      <w:r>
        <w:rPr>
          <w:color w:val="00000A"/>
        </w:rPr>
        <w:t>predstavničkog tijela jedinice lokalne samouprave,</w:t>
      </w:r>
    </w:p>
    <w:p w:rsidR="00E92DDA" w:rsidRDefault="00E92DDA">
      <w:pPr>
        <w:pStyle w:val="Default"/>
        <w:ind w:left="1425"/>
        <w:rPr>
          <w:color w:val="00000A"/>
        </w:rPr>
      </w:pPr>
    </w:p>
    <w:p w:rsidR="00E92DDA" w:rsidRDefault="00E720C3">
      <w:pPr>
        <w:pStyle w:val="Default"/>
        <w:ind w:left="700"/>
        <w:rPr>
          <w:color w:val="00000A"/>
        </w:rPr>
      </w:pPr>
      <w:r>
        <w:rPr>
          <w:color w:val="00000A"/>
        </w:rPr>
        <w:t>Mjere navedene pod 2. između ostalog uključuju:</w:t>
      </w:r>
    </w:p>
    <w:p w:rsidR="00E92DDA" w:rsidRDefault="00E92DDA">
      <w:pPr>
        <w:pStyle w:val="Default"/>
        <w:ind w:left="700"/>
        <w:rPr>
          <w:color w:val="00000A"/>
        </w:rPr>
      </w:pPr>
    </w:p>
    <w:p w:rsidR="00E92DDA" w:rsidRDefault="00E720C3">
      <w:pPr>
        <w:pStyle w:val="Default"/>
        <w:numPr>
          <w:ilvl w:val="0"/>
          <w:numId w:val="14"/>
        </w:numPr>
      </w:pPr>
      <w:r>
        <w:rPr>
          <w:color w:val="00000A"/>
        </w:rPr>
        <w:t>radi provedbe mjera komunalni redar rješenjem naređuje vlasniku, odnosno posjedniku nekretnine, ako vlasnik nije poznat, na kojem je nepropisno odloženo uk</w:t>
      </w:r>
      <w:r>
        <w:rPr>
          <w:color w:val="00000A"/>
        </w:rPr>
        <w:t>lanjanje tog otpada, odnosno osobi koja sukladno posebnom propisu upravlja određenim područjem (dobrom), ako je otpad odložen na tom području (dobru),</w:t>
      </w:r>
    </w:p>
    <w:p w:rsidR="00E92DDA" w:rsidRDefault="00E720C3">
      <w:pPr>
        <w:pStyle w:val="Default"/>
        <w:numPr>
          <w:ilvl w:val="0"/>
          <w:numId w:val="14"/>
        </w:numPr>
        <w:rPr>
          <w:color w:val="00000A"/>
        </w:rPr>
      </w:pPr>
      <w:r>
        <w:rPr>
          <w:color w:val="00000A"/>
        </w:rPr>
        <w:t>istekom roka rješenjem o sanaciji lokacije komunalni redar utvrđuje ispunjavanje obveze određene rješenje</w:t>
      </w:r>
      <w:r>
        <w:rPr>
          <w:color w:val="00000A"/>
        </w:rPr>
        <w:t>m. Ako komunalni redar utvrdi da obveza određene rješenjem nije izvršena, jedinica lokalne samouprave dužna je osigurati uklanjanje tog otpada predajom ovlaštenoj osobi za gospodarenje tom vrstom otpada,</w:t>
      </w:r>
    </w:p>
    <w:p w:rsidR="00E92DDA" w:rsidRDefault="00E720C3">
      <w:pPr>
        <w:pStyle w:val="Default"/>
        <w:numPr>
          <w:ilvl w:val="0"/>
          <w:numId w:val="14"/>
        </w:numPr>
        <w:rPr>
          <w:color w:val="00000A"/>
        </w:rPr>
      </w:pPr>
      <w:r>
        <w:rPr>
          <w:color w:val="00000A"/>
        </w:rPr>
        <w:t xml:space="preserve">sredstva za provedbu mjera iz stavka 1. ovog članka </w:t>
      </w:r>
      <w:r>
        <w:rPr>
          <w:color w:val="00000A"/>
        </w:rPr>
        <w:t>osiguravaju se u proračunu jedinice lokalne samouprave,</w:t>
      </w:r>
    </w:p>
    <w:p w:rsidR="00E92DDA" w:rsidRDefault="00E720C3">
      <w:pPr>
        <w:pStyle w:val="Default"/>
        <w:numPr>
          <w:ilvl w:val="0"/>
          <w:numId w:val="14"/>
        </w:numPr>
        <w:rPr>
          <w:color w:val="00000A"/>
        </w:rPr>
      </w:pPr>
      <w:r>
        <w:rPr>
          <w:color w:val="00000A"/>
        </w:rPr>
        <w:t>jedinica lokalne samouprave ima pravo na naknadu troška uklanjanja otpada od vlasnika, odnosno posjednika nekretnine, ako vlasnik nije poznat, odnosno od osobe koja, sukladno posebnom propisu, upravlj</w:t>
      </w:r>
      <w:r>
        <w:rPr>
          <w:color w:val="00000A"/>
        </w:rPr>
        <w:t>a određenim područjem (dobrom) na kojem se otpad nalazio.</w:t>
      </w:r>
    </w:p>
    <w:p w:rsidR="00E92DDA" w:rsidRDefault="00E92DDA">
      <w:pPr>
        <w:pStyle w:val="Default"/>
        <w:rPr>
          <w:color w:val="00000A"/>
        </w:rPr>
      </w:pPr>
    </w:p>
    <w:p w:rsidR="00E92DDA" w:rsidRDefault="00E92DDA">
      <w:pPr>
        <w:pStyle w:val="Default"/>
        <w:ind w:left="700"/>
        <w:rPr>
          <w:color w:val="00000A"/>
        </w:rPr>
      </w:pPr>
    </w:p>
    <w:p w:rsidR="00E92DDA" w:rsidRDefault="00E720C3">
      <w:pPr>
        <w:pStyle w:val="Default"/>
        <w:ind w:firstLine="700"/>
        <w:jc w:val="both"/>
      </w:pPr>
      <w:r>
        <w:rPr>
          <w:color w:val="00000A"/>
        </w:rPr>
        <w:t>Na području Kraljevec na Sutli postoje „divlja“ odlagališta otpada. Povremeno se na dijelovima općine stvaraju manja mjesta nekontroliranog odlaganja, u pravilu glomaznog ili građevinskog otpada k</w:t>
      </w:r>
      <w:r>
        <w:rPr>
          <w:color w:val="00000A"/>
        </w:rPr>
        <w:t xml:space="preserve">oja se nakon uočavanja saniraju uklanjanjem i odvozom na odlagalište „Medvedov jarek“ </w:t>
      </w:r>
    </w:p>
    <w:p w:rsidR="00E92DDA" w:rsidRDefault="00E92DDA">
      <w:pPr>
        <w:pStyle w:val="Default"/>
        <w:rPr>
          <w:color w:val="00000A"/>
        </w:rPr>
      </w:pPr>
    </w:p>
    <w:p w:rsidR="00E92DDA" w:rsidRDefault="00E720C3">
      <w:pPr>
        <w:pStyle w:val="Default"/>
        <w:ind w:firstLine="700"/>
        <w:jc w:val="both"/>
      </w:pPr>
      <w:r>
        <w:rPr>
          <w:color w:val="00000A"/>
        </w:rPr>
        <w:t xml:space="preserve">Na području Općine Kraljevec na Sutli postoje «divlja» odlagališta otpada koja još nisu sanirana. Navedene lokacije potrebno je sanirati na način da se odloženi otpad  </w:t>
      </w:r>
      <w:r>
        <w:rPr>
          <w:color w:val="00000A"/>
        </w:rPr>
        <w:t xml:space="preserve">preveze na odlagalište otpada. </w:t>
      </w:r>
    </w:p>
    <w:p w:rsidR="00E92DDA" w:rsidRDefault="00E92DDA">
      <w:pPr>
        <w:pStyle w:val="Default"/>
        <w:ind w:firstLine="700"/>
        <w:jc w:val="both"/>
        <w:rPr>
          <w:color w:val="00000A"/>
        </w:rPr>
      </w:pPr>
    </w:p>
    <w:p w:rsidR="00E92DDA" w:rsidRDefault="00E720C3">
      <w:pPr>
        <w:pStyle w:val="Default"/>
        <w:spacing w:after="120"/>
        <w:ind w:firstLine="700"/>
        <w:rPr>
          <w:color w:val="00000A"/>
        </w:rPr>
      </w:pPr>
      <w:r>
        <w:rPr>
          <w:color w:val="00000A"/>
        </w:rPr>
        <w:t xml:space="preserve">„Divlja“ odlagališta su sljedeća: </w:t>
      </w:r>
    </w:p>
    <w:p w:rsidR="00E92DDA" w:rsidRDefault="00E92DDA">
      <w:pPr>
        <w:pStyle w:val="Default"/>
        <w:spacing w:after="120"/>
        <w:rPr>
          <w:color w:val="00000A"/>
        </w:rPr>
      </w:pPr>
    </w:p>
    <w:p w:rsidR="00E92DDA" w:rsidRDefault="00E720C3">
      <w:pPr>
        <w:pStyle w:val="Default"/>
        <w:numPr>
          <w:ilvl w:val="0"/>
          <w:numId w:val="17"/>
        </w:numPr>
        <w:spacing w:after="120"/>
      </w:pPr>
      <w:r>
        <w:rPr>
          <w:color w:val="00000A"/>
        </w:rPr>
        <w:t>Lukavec Klanječki - "Gmajne"</w:t>
      </w:r>
    </w:p>
    <w:p w:rsidR="00E92DDA" w:rsidRDefault="00E720C3">
      <w:pPr>
        <w:pStyle w:val="Default"/>
        <w:numPr>
          <w:ilvl w:val="0"/>
          <w:numId w:val="17"/>
        </w:numPr>
        <w:spacing w:after="120"/>
      </w:pPr>
      <w:r>
        <w:rPr>
          <w:color w:val="00000A"/>
        </w:rPr>
        <w:t xml:space="preserve">Šuma Dubrava – "Pojov spašnik" </w:t>
      </w:r>
    </w:p>
    <w:p w:rsidR="00E92DDA" w:rsidRDefault="00E720C3">
      <w:pPr>
        <w:pStyle w:val="Default"/>
        <w:numPr>
          <w:ilvl w:val="0"/>
          <w:numId w:val="17"/>
        </w:numPr>
        <w:spacing w:after="120"/>
      </w:pPr>
      <w:r>
        <w:rPr>
          <w:color w:val="00000A"/>
        </w:rPr>
        <w:t>Šuma Kobilje – neposredno kod Vinka Kasteljan</w:t>
      </w:r>
      <w:r>
        <w:rPr>
          <w:color w:val="00000A"/>
        </w:rPr>
        <w:tab/>
      </w:r>
    </w:p>
    <w:p w:rsidR="00E92DDA" w:rsidRDefault="00E92DDA">
      <w:pPr>
        <w:pStyle w:val="Default"/>
        <w:rPr>
          <w:color w:val="00000A"/>
        </w:rPr>
      </w:pPr>
    </w:p>
    <w:p w:rsidR="00E92DDA" w:rsidRDefault="00E720C3">
      <w:pPr>
        <w:pStyle w:val="Default"/>
        <w:rPr>
          <w:color w:val="00000A"/>
        </w:rPr>
      </w:pPr>
      <w:r>
        <w:rPr>
          <w:color w:val="00000A"/>
        </w:rPr>
        <w:t xml:space="preserve">Nakon izvršene sanacije, postaviti natpise sa zabranom odlaganje otpada, </w:t>
      </w:r>
      <w:r>
        <w:rPr>
          <w:color w:val="00000A"/>
        </w:rPr>
        <w:t>vršiti kontrolu o provođenju zabrane i u slučaju ponovnog odlaganja otpada, pokrenuti prekršajni postupak protiv počinitelja, sukladno zakonskim ovlastima.</w:t>
      </w:r>
    </w:p>
    <w:p w:rsidR="00E92DDA" w:rsidRDefault="00E92DDA">
      <w:pPr>
        <w:pStyle w:val="Default"/>
        <w:rPr>
          <w:color w:val="00000A"/>
        </w:rPr>
      </w:pPr>
    </w:p>
    <w:p w:rsidR="00E92DDA" w:rsidRDefault="00E720C3">
      <w:pPr>
        <w:pStyle w:val="Default"/>
        <w:rPr>
          <w:b/>
          <w:i/>
          <w:color w:val="00000A"/>
          <w:sz w:val="28"/>
          <w:szCs w:val="28"/>
        </w:rPr>
      </w:pPr>
      <w:r>
        <w:rPr>
          <w:b/>
          <w:i/>
          <w:color w:val="00000A"/>
          <w:sz w:val="28"/>
          <w:szCs w:val="28"/>
        </w:rPr>
        <w:t>8.</w:t>
      </w:r>
      <w:r>
        <w:rPr>
          <w:b/>
          <w:i/>
          <w:color w:val="00000A"/>
        </w:rPr>
        <w:t xml:space="preserve"> </w:t>
      </w:r>
      <w:r>
        <w:rPr>
          <w:b/>
          <w:i/>
          <w:color w:val="00000A"/>
          <w:sz w:val="28"/>
          <w:szCs w:val="28"/>
        </w:rPr>
        <w:t>REDOSLIJED AKTIVNOSTI I PLAN GRADNJE GRAĐEVINA NAMIJENJENIH SKLADIŠTENJU, OBRADI I ODLAGANJU OTP</w:t>
      </w:r>
      <w:r>
        <w:rPr>
          <w:b/>
          <w:i/>
          <w:color w:val="00000A"/>
          <w:sz w:val="28"/>
          <w:szCs w:val="28"/>
        </w:rPr>
        <w:t>ADA</w:t>
      </w:r>
    </w:p>
    <w:p w:rsidR="00E92DDA" w:rsidRDefault="00E92DDA">
      <w:pPr>
        <w:pStyle w:val="Default"/>
        <w:rPr>
          <w:color w:val="00000A"/>
        </w:rPr>
      </w:pPr>
    </w:p>
    <w:p w:rsidR="00E92DDA" w:rsidRDefault="00E720C3">
      <w:pPr>
        <w:pStyle w:val="Default"/>
      </w:pPr>
      <w:r>
        <w:rPr>
          <w:color w:val="00000A"/>
        </w:rPr>
        <w:t>TABLICA 12. Plan aktivnosti i plan gradnje građevina namijenjenih skladištenju, obradi i odlaganju otpada, za razdoblje 2017. do 2022.g.</w:t>
      </w:r>
    </w:p>
    <w:p w:rsidR="00E92DDA" w:rsidRDefault="00E92DDA">
      <w:pPr>
        <w:pStyle w:val="Default"/>
        <w:rPr>
          <w:color w:val="00000A"/>
        </w:rPr>
      </w:pPr>
    </w:p>
    <w:p w:rsidR="00E92DDA" w:rsidRDefault="00E92DDA">
      <w:pPr>
        <w:pStyle w:val="Default"/>
        <w:rPr>
          <w:color w:val="00000A"/>
        </w:rPr>
      </w:pPr>
    </w:p>
    <w:p w:rsidR="00E92DDA" w:rsidRDefault="00E92DDA"/>
    <w:tbl>
      <w:tblPr>
        <w:tblpPr w:leftFromText="180" w:rightFromText="180" w:vertAnchor="text" w:tblpY="1"/>
        <w:tblW w:w="94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firstRow="1" w:lastRow="1" w:firstColumn="1" w:lastColumn="1" w:noHBand="0" w:noVBand="0"/>
      </w:tblPr>
      <w:tblGrid>
        <w:gridCol w:w="3099"/>
        <w:gridCol w:w="878"/>
        <w:gridCol w:w="884"/>
        <w:gridCol w:w="883"/>
        <w:gridCol w:w="881"/>
        <w:gridCol w:w="883"/>
        <w:gridCol w:w="883"/>
        <w:gridCol w:w="1013"/>
      </w:tblGrid>
      <w:tr w:rsidR="00E92DDA">
        <w:tc>
          <w:tcPr>
            <w:tcW w:w="30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Objekti oprema</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2017. </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2018.</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2019.</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2020.</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2021</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2022.</w:t>
            </w:r>
          </w:p>
        </w:tc>
        <w:tc>
          <w:tcPr>
            <w:tcW w:w="101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tc>
      </w:tr>
      <w:tr w:rsidR="00E92DDA">
        <w:tc>
          <w:tcPr>
            <w:tcW w:w="30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p w:rsidR="00E92DDA" w:rsidRDefault="00E720C3">
            <w:pPr>
              <w:pStyle w:val="Default"/>
            </w:pPr>
            <w:r>
              <w:rPr>
                <w:color w:val="00000A"/>
              </w:rPr>
              <w:t>Oprema za razvrstavanje otpada</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x</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x</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x</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x</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pPr>
            <w:r>
              <w:rPr>
                <w:color w:val="00000A"/>
              </w:rPr>
              <w:t xml:space="preserve">    -</w:t>
            </w:r>
          </w:p>
        </w:tc>
        <w:tc>
          <w:tcPr>
            <w:tcW w:w="101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tc>
      </w:tr>
      <w:tr w:rsidR="00E92DDA">
        <w:tc>
          <w:tcPr>
            <w:tcW w:w="30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p w:rsidR="00E92DDA" w:rsidRDefault="00E720C3">
            <w:pPr>
              <w:pStyle w:val="Default"/>
            </w:pPr>
            <w:r>
              <w:rPr>
                <w:color w:val="00000A"/>
              </w:rPr>
              <w:t xml:space="preserve">Zeleni otoci </w:t>
            </w:r>
          </w:p>
          <w:p w:rsidR="00E92DDA" w:rsidRDefault="00E92DDA">
            <w:pPr>
              <w:pStyle w:val="Default"/>
              <w:rPr>
                <w:color w:val="00000A"/>
              </w:rPr>
            </w:pP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x</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x    </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x</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x</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x</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x</w:t>
            </w:r>
          </w:p>
        </w:tc>
        <w:tc>
          <w:tcPr>
            <w:tcW w:w="101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tc>
      </w:tr>
      <w:tr w:rsidR="00E92DDA">
        <w:tc>
          <w:tcPr>
            <w:tcW w:w="30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p w:rsidR="00E92DDA" w:rsidRDefault="00E720C3">
            <w:pPr>
              <w:pStyle w:val="Default"/>
              <w:rPr>
                <w:color w:val="00000A"/>
              </w:rPr>
            </w:pPr>
            <w:r>
              <w:rPr>
                <w:color w:val="00000A"/>
              </w:rPr>
              <w:t>Reciklažno dvorište</w:t>
            </w:r>
          </w:p>
          <w:p w:rsidR="00E92DDA" w:rsidRDefault="00E92DDA">
            <w:pPr>
              <w:pStyle w:val="Default"/>
              <w:rPr>
                <w:color w:val="00000A"/>
              </w:rPr>
            </w:pP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x</w:t>
            </w:r>
          </w:p>
          <w:p w:rsidR="00E92DDA" w:rsidRDefault="00E92DDA">
            <w:pPr>
              <w:pStyle w:val="Default"/>
              <w:rPr>
                <w:color w:val="00000A"/>
              </w:rPr>
            </w:pP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p w:rsidR="00E92DDA" w:rsidRDefault="00E720C3">
            <w:pPr>
              <w:pStyle w:val="Default"/>
            </w:pPr>
            <w:r>
              <w:rPr>
                <w:color w:val="00000A"/>
              </w:rPr>
              <w:t xml:space="preserve">    -</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p w:rsidR="00E92DDA" w:rsidRDefault="00E720C3">
            <w:pPr>
              <w:pStyle w:val="Default"/>
            </w:pPr>
            <w:r>
              <w:rPr>
                <w:color w:val="00000A"/>
              </w:rPr>
              <w:t xml:space="preserve">     -</w:t>
            </w:r>
          </w:p>
        </w:tc>
        <w:tc>
          <w:tcPr>
            <w:tcW w:w="101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tc>
      </w:tr>
      <w:tr w:rsidR="00E92DDA">
        <w:tc>
          <w:tcPr>
            <w:tcW w:w="30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92DDA">
            <w:pPr>
              <w:pStyle w:val="Default"/>
              <w:rPr>
                <w:color w:val="00000A"/>
              </w:rPr>
            </w:pPr>
          </w:p>
          <w:p w:rsidR="00E92DDA" w:rsidRDefault="00E720C3">
            <w:pPr>
              <w:pStyle w:val="Default"/>
              <w:rPr>
                <w:color w:val="00000A"/>
              </w:rPr>
            </w:pPr>
            <w:r>
              <w:rPr>
                <w:color w:val="00000A"/>
              </w:rPr>
              <w:t>Edukacija</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x</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x</w:t>
            </w: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x</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x</w:t>
            </w:r>
          </w:p>
        </w:tc>
        <w:tc>
          <w:tcPr>
            <w:tcW w:w="189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x   </w:t>
            </w:r>
          </w:p>
        </w:tc>
      </w:tr>
    </w:tbl>
    <w:p w:rsidR="00E92DDA" w:rsidRDefault="00E92DDA">
      <w:pPr>
        <w:pStyle w:val="Default"/>
        <w:rPr>
          <w:color w:val="00000A"/>
        </w:rPr>
      </w:pPr>
    </w:p>
    <w:p w:rsidR="00E92DDA" w:rsidRDefault="00E92DDA">
      <w:pPr>
        <w:pStyle w:val="Default"/>
        <w:rPr>
          <w:color w:val="00000A"/>
        </w:rPr>
      </w:pPr>
    </w:p>
    <w:p w:rsidR="00E92DDA" w:rsidRDefault="00E720C3">
      <w:pPr>
        <w:pStyle w:val="Default"/>
        <w:rPr>
          <w:b/>
          <w:i/>
          <w:color w:val="00000A"/>
        </w:rPr>
      </w:pPr>
      <w:r>
        <w:rPr>
          <w:b/>
          <w:i/>
          <w:color w:val="00000A"/>
          <w:sz w:val="28"/>
          <w:szCs w:val="28"/>
        </w:rPr>
        <w:t>9. IZVORI I VISINA FINANCIJSKIH SREDSTAVA ZA REALIZACIJU PLANA</w:t>
      </w:r>
    </w:p>
    <w:p w:rsidR="00E92DDA" w:rsidRDefault="00E92DDA">
      <w:pPr>
        <w:pStyle w:val="Default"/>
        <w:rPr>
          <w:i/>
          <w:color w:val="00000A"/>
          <w:highlight w:val="yellow"/>
        </w:rPr>
      </w:pPr>
    </w:p>
    <w:p w:rsidR="00E92DDA" w:rsidRDefault="00E92DDA">
      <w:pPr>
        <w:pStyle w:val="Default"/>
        <w:rPr>
          <w:color w:val="00000A"/>
          <w:highlight w:val="yellow"/>
        </w:rPr>
      </w:pPr>
    </w:p>
    <w:p w:rsidR="00E92DDA" w:rsidRDefault="00E720C3">
      <w:pPr>
        <w:pStyle w:val="Default"/>
        <w:spacing w:after="120"/>
        <w:ind w:firstLine="700"/>
        <w:jc w:val="both"/>
      </w:pPr>
      <w:r>
        <w:rPr>
          <w:color w:val="00000A"/>
        </w:rPr>
        <w:t>"Gospodarenje otpadom se temelji na uvažavanju opće prihvaćenih načela zaštite okoliša, uređenih posebnim propisima, poštivanju načela međunarodnog prava zaštite okoliša, uvažavanju znanstvenih spoznaja i najbolje svjetske prakse, a osobito na sljedećim na</w:t>
      </w:r>
      <w:r>
        <w:rPr>
          <w:color w:val="00000A"/>
        </w:rPr>
        <w:t>čelima -onečišćivač plaća – posjednik otpada snosi sve troškove preventivnih mjera i mjera zbrinjavanja otpada, troškove gospodarenja otpadom koji nisu pokriveni prihodom ostvarenim od prerade otpada te je financijski odgovoran za provedbu preventivnih i s</w:t>
      </w:r>
      <w:r>
        <w:rPr>
          <w:color w:val="00000A"/>
        </w:rPr>
        <w:t xml:space="preserve">anacijskih mjera zbog štete za okoliš koju je prouzročio ili bi je mogao prouzročiti otpad ." </w:t>
      </w:r>
    </w:p>
    <w:p w:rsidR="00E92DDA" w:rsidRDefault="00E92DDA">
      <w:pPr>
        <w:pStyle w:val="Default"/>
        <w:rPr>
          <w:color w:val="00000A"/>
          <w:highlight w:val="yellow"/>
        </w:rPr>
      </w:pPr>
    </w:p>
    <w:p w:rsidR="00E92DDA" w:rsidRDefault="00E720C3">
      <w:pPr>
        <w:pStyle w:val="Default"/>
        <w:rPr>
          <w:color w:val="00000A"/>
        </w:rPr>
      </w:pPr>
      <w:r>
        <w:rPr>
          <w:color w:val="00000A"/>
        </w:rPr>
        <w:t>Izvori financiranja</w:t>
      </w:r>
    </w:p>
    <w:p w:rsidR="00E92DDA" w:rsidRDefault="00E92DDA">
      <w:pPr>
        <w:pStyle w:val="Default"/>
        <w:rPr>
          <w:color w:val="00000A"/>
        </w:rPr>
      </w:pPr>
    </w:p>
    <w:p w:rsidR="00E92DDA" w:rsidRDefault="00E720C3">
      <w:pPr>
        <w:pStyle w:val="Default"/>
      </w:pPr>
      <w:r>
        <w:rPr>
          <w:color w:val="00000A"/>
        </w:rPr>
        <w:tab/>
        <w:t>Provedba mjera za uspješnu uspostavu gospodarenja otpadom Općine Kraljevec na Sutli zahtijeva utvrđivanje izvora financiranja. Izvori u ov</w:t>
      </w:r>
      <w:r>
        <w:rPr>
          <w:color w:val="00000A"/>
        </w:rPr>
        <w:t>om planu trebaju se uzeti u obzir samo kao okvirni, budući da se izvori financiranja ne mogu unaprijed definirati. Ovim Planom iznijeti će se mogući izvori financiranja planiranih zahvata koji imaju za cilj unapređenje sustava gospodarenja otpadom na podru</w:t>
      </w:r>
      <w:r>
        <w:rPr>
          <w:color w:val="00000A"/>
        </w:rPr>
        <w:t>čju Općine Kraljevec na Sutli.</w:t>
      </w:r>
    </w:p>
    <w:p w:rsidR="00E92DDA" w:rsidRDefault="00E92DDA">
      <w:pPr>
        <w:pStyle w:val="Default"/>
        <w:rPr>
          <w:color w:val="00000A"/>
        </w:rPr>
      </w:pPr>
    </w:p>
    <w:p w:rsidR="00E92DDA" w:rsidRDefault="00E720C3">
      <w:pPr>
        <w:pStyle w:val="Default"/>
      </w:pPr>
      <w:r>
        <w:rPr>
          <w:color w:val="00000A"/>
        </w:rPr>
        <w:tab/>
        <w:t xml:space="preserve">Prema Nacionalnoj strategiji gospodarenja otpadom, sredstva za ulaganja u gospodarenje otpadom bit će dostupna iz državnog proračuna, županijskih proračuna, te gradskih i općinskih proračuna, a sve u zavisnosti od veličine </w:t>
      </w:r>
      <w:r>
        <w:rPr>
          <w:color w:val="00000A"/>
        </w:rPr>
        <w:t>i važnosti samih zahvata za unapređivanje gospodarenja otpadom.</w:t>
      </w:r>
    </w:p>
    <w:p w:rsidR="00E92DDA" w:rsidRDefault="00E720C3">
      <w:pPr>
        <w:pStyle w:val="Default"/>
        <w:rPr>
          <w:color w:val="00000A"/>
        </w:rPr>
      </w:pPr>
      <w:r>
        <w:rPr>
          <w:color w:val="00000A"/>
        </w:rPr>
        <w:tab/>
        <w:t xml:space="preserve"> Sredstva za financiranje također se mogu osigurati kreditnim linijama banke – Hrvatske banke za obnovu i razvoj, te Strukturnim fondovima EU.</w:t>
      </w:r>
    </w:p>
    <w:p w:rsidR="00E92DDA" w:rsidRDefault="00E720C3">
      <w:pPr>
        <w:pStyle w:val="Default"/>
        <w:rPr>
          <w:color w:val="00000A"/>
        </w:rPr>
      </w:pPr>
      <w:r>
        <w:rPr>
          <w:color w:val="00000A"/>
        </w:rPr>
        <w:t>Strukturni fondovi na raspolaganju su zemljama č</w:t>
      </w:r>
      <w:r>
        <w:rPr>
          <w:color w:val="00000A"/>
        </w:rPr>
        <w:t>lanicama Europske unije koje imaju potrebu za dodatnim EU ulaganjima u ujednačen i održiv gospodarski i društveni razvoj. Sredstva EU predstavljaju osnovu za financiranje planiranog sustava gospodarenja otpadom. Iz  EU fondova</w:t>
      </w:r>
    </w:p>
    <w:p w:rsidR="00E92DDA" w:rsidRDefault="00E720C3">
      <w:pPr>
        <w:pStyle w:val="Default"/>
      </w:pPr>
      <w:r>
        <w:rPr>
          <w:color w:val="00000A"/>
        </w:rPr>
        <w:t>moguće je osigurati dio potre</w:t>
      </w:r>
      <w:r>
        <w:rPr>
          <w:color w:val="00000A"/>
        </w:rPr>
        <w:t>bnih sredstava za kapitalne troškove, u prvom redu za financiranje odvojenog sakupljanja otpada, projektiranje i gradnju pretovarnih stanica i Centara za gospodarenje otpadom, reciklažnih dvorišta, te zatvaranje službenih odlagališta otpada.</w:t>
      </w:r>
    </w:p>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ab/>
        <w:t>Izvori financiranja mogu biti i prihodi od oporabljenog otpada, naknade za odlaganje internog otpada, namjenske naknade koju bi plaćali proizvođači otpada domaćinstva i privredni subjekti, te ostali slični prihodi.</w:t>
      </w:r>
    </w:p>
    <w:p w:rsidR="00E92DDA" w:rsidRDefault="00E92DDA">
      <w:pPr>
        <w:pStyle w:val="Default"/>
        <w:rPr>
          <w:color w:val="00000A"/>
        </w:rPr>
      </w:pPr>
    </w:p>
    <w:p w:rsidR="00E92DDA" w:rsidRDefault="00E92DDA">
      <w:pPr>
        <w:pStyle w:val="Default"/>
        <w:rPr>
          <w:color w:val="00000A"/>
        </w:rPr>
      </w:pPr>
    </w:p>
    <w:p w:rsidR="00E92DDA" w:rsidRDefault="00E720C3">
      <w:pPr>
        <w:pStyle w:val="Default"/>
        <w:rPr>
          <w:color w:val="00000A"/>
        </w:rPr>
      </w:pPr>
      <w:r>
        <w:rPr>
          <w:color w:val="00000A"/>
        </w:rPr>
        <w:t>Visina financijskih sredstava</w:t>
      </w:r>
    </w:p>
    <w:p w:rsidR="00E92DDA" w:rsidRDefault="00E720C3">
      <w:pPr>
        <w:pStyle w:val="Default"/>
        <w:rPr>
          <w:color w:val="00000A"/>
        </w:rPr>
      </w:pPr>
      <w:r>
        <w:rPr>
          <w:color w:val="00000A"/>
        </w:rPr>
        <w:t xml:space="preserve"> </w:t>
      </w:r>
    </w:p>
    <w:p w:rsidR="00E92DDA" w:rsidRDefault="00E720C3">
      <w:pPr>
        <w:pStyle w:val="Default"/>
        <w:spacing w:after="120"/>
        <w:ind w:firstLine="700"/>
      </w:pPr>
      <w:r>
        <w:rPr>
          <w:color w:val="00000A"/>
        </w:rPr>
        <w:t>Visin</w:t>
      </w:r>
      <w:r>
        <w:rPr>
          <w:color w:val="00000A"/>
        </w:rPr>
        <w:t xml:space="preserve">a potrebnih financijskih sredstva za provođenje aktivnosti vezanih na gospodarenje otpadom na području Općine Kraljevec na Sutli prikazana su u tablicama. </w:t>
      </w:r>
    </w:p>
    <w:p w:rsidR="00E92DDA" w:rsidRDefault="00E92DDA">
      <w:pPr>
        <w:pStyle w:val="Default"/>
        <w:rPr>
          <w:color w:val="00000A"/>
        </w:rPr>
      </w:pPr>
    </w:p>
    <w:p w:rsidR="00E92DDA" w:rsidRDefault="00E720C3">
      <w:pPr>
        <w:ind w:left="1400" w:hanging="1400"/>
      </w:pPr>
      <w:r>
        <w:t>Tablica 13 .  Procjena ukupnih troškova sanacije i zatvaranja divljih odlagališta</w:t>
      </w:r>
    </w:p>
    <w:p w:rsidR="00E92DDA" w:rsidRDefault="00E92DDA">
      <w:pPr>
        <w:ind w:left="1400" w:hanging="1400"/>
      </w:pPr>
    </w:p>
    <w:p w:rsidR="00E92DDA" w:rsidRDefault="00E720C3">
      <w:r>
        <w:t xml:space="preserve"> </w:t>
      </w:r>
    </w:p>
    <w:tbl>
      <w:tblPr>
        <w:tblW w:w="9465"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4068"/>
        <w:gridCol w:w="1800"/>
        <w:gridCol w:w="1962"/>
        <w:gridCol w:w="1635"/>
      </w:tblGrid>
      <w:tr w:rsidR="00E92DDA">
        <w:tc>
          <w:tcPr>
            <w:tcW w:w="40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rPr>
                <w:color w:val="00000A"/>
              </w:rPr>
            </w:pPr>
          </w:p>
          <w:p w:rsidR="00E92DDA" w:rsidRDefault="00E720C3">
            <w:pPr>
              <w:pStyle w:val="Default"/>
              <w:rPr>
                <w:color w:val="00000A"/>
              </w:rPr>
            </w:pPr>
            <w:r>
              <w:rPr>
                <w:color w:val="00000A"/>
              </w:rPr>
              <w:t xml:space="preserve">                      LOKACIJA</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KOLIČINA                               </w:t>
            </w:r>
          </w:p>
          <w:p w:rsidR="00E92DDA" w:rsidRDefault="00E720C3">
            <w:pPr>
              <w:pStyle w:val="Default"/>
              <w:rPr>
                <w:color w:val="00000A"/>
              </w:rPr>
            </w:pPr>
            <w:r>
              <w:rPr>
                <w:color w:val="00000A"/>
              </w:rPr>
              <w:t xml:space="preserve"> OTPADA(M3)                 </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UKUPNO         </w:t>
            </w:r>
          </w:p>
          <w:p w:rsidR="00E92DDA" w:rsidRDefault="00E720C3">
            <w:pPr>
              <w:pStyle w:val="Default"/>
            </w:pPr>
            <w:r>
              <w:rPr>
                <w:color w:val="00000A"/>
              </w:rPr>
              <w:t xml:space="preserve">   ULAGANJA</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GODINA              </w:t>
            </w:r>
          </w:p>
        </w:tc>
      </w:tr>
      <w:tr w:rsidR="00E92DDA">
        <w:tc>
          <w:tcPr>
            <w:tcW w:w="40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Lukavec Klanječki - "Gmajne"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25</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5.000</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2018.</w:t>
            </w:r>
          </w:p>
        </w:tc>
      </w:tr>
      <w:tr w:rsidR="00E92DDA">
        <w:tc>
          <w:tcPr>
            <w:tcW w:w="40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Šuma Dubrava – "Pojov </w:t>
            </w:r>
            <w:r>
              <w:rPr>
                <w:color w:val="00000A"/>
              </w:rPr>
              <w:t>spašnik"</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30</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8.000</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2019.</w:t>
            </w:r>
          </w:p>
        </w:tc>
      </w:tr>
      <w:tr w:rsidR="00E92DDA">
        <w:tc>
          <w:tcPr>
            <w:tcW w:w="40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Šuma Kobilje – neposredno kod Vinka Kasteljan</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35</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10.000</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2020.</w:t>
            </w:r>
          </w:p>
        </w:tc>
      </w:tr>
      <w:tr w:rsidR="00E92DDA">
        <w:tc>
          <w:tcPr>
            <w:tcW w:w="40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rPr>
                <w:color w:val="00000A"/>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tc>
      </w:tr>
      <w:tr w:rsidR="00E92DDA">
        <w:tc>
          <w:tcPr>
            <w:tcW w:w="406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rPr>
                <w:color w:val="00000A"/>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tc>
      </w:tr>
    </w:tbl>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720C3">
      <w:pPr>
        <w:ind w:left="1960" w:hanging="1960"/>
      </w:pPr>
      <w:r>
        <w:t xml:space="preserve">Tablica 14.    Procjena ukupno potrebnih ulaganja u gospodarenje s otpadom u razdoblju </w:t>
      </w:r>
    </w:p>
    <w:p w:rsidR="00E92DDA" w:rsidRDefault="00E720C3">
      <w:pPr>
        <w:ind w:left="1960" w:hanging="1960"/>
      </w:pPr>
      <w:r>
        <w:t xml:space="preserve">                     2017.- 2022. godine na području Općine Kraljevec na Sutli</w:t>
      </w:r>
    </w:p>
    <w:p w:rsidR="00E92DDA" w:rsidRDefault="00E92DDA"/>
    <w:p w:rsidR="00E92DDA" w:rsidRDefault="00E92DDA">
      <w:pPr>
        <w:pStyle w:val="Default"/>
        <w:rPr>
          <w:color w:val="00000A"/>
        </w:rPr>
      </w:pPr>
    </w:p>
    <w:tbl>
      <w:tblPr>
        <w:tblW w:w="9465"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6949"/>
        <w:gridCol w:w="2516"/>
      </w:tblGrid>
      <w:tr w:rsidR="00E92DDA">
        <w:tc>
          <w:tcPr>
            <w:tcW w:w="694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Oprema, objekti,  dokumentacija i edukacija</w:t>
            </w:r>
          </w:p>
        </w:tc>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Ukupno ulaganja</w:t>
            </w:r>
          </w:p>
        </w:tc>
      </w:tr>
      <w:tr w:rsidR="00E92DDA">
        <w:tc>
          <w:tcPr>
            <w:tcW w:w="694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Oprema za razvrstavanje </w:t>
            </w:r>
            <w:r>
              <w:rPr>
                <w:color w:val="00000A"/>
              </w:rPr>
              <w:t>otpada (papir, staklo, metal, tekstil i komposteri)</w:t>
            </w:r>
          </w:p>
          <w:p w:rsidR="00E92DDA" w:rsidRDefault="00E720C3">
            <w:pPr>
              <w:pStyle w:val="Default"/>
              <w:rPr>
                <w:color w:val="00000A"/>
              </w:rPr>
            </w:pPr>
            <w:r>
              <w:rPr>
                <w:color w:val="00000A"/>
              </w:rPr>
              <w:t xml:space="preserve">              </w:t>
            </w:r>
          </w:p>
        </w:tc>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450.000,00</w:t>
            </w:r>
          </w:p>
        </w:tc>
      </w:tr>
      <w:tr w:rsidR="00E92DDA">
        <w:tc>
          <w:tcPr>
            <w:tcW w:w="694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rPr>
                <w:color w:val="00000A"/>
              </w:rPr>
            </w:pPr>
          </w:p>
          <w:p w:rsidR="00E92DDA" w:rsidRDefault="00E720C3">
            <w:pPr>
              <w:pStyle w:val="Default"/>
            </w:pPr>
            <w:r>
              <w:rPr>
                <w:color w:val="00000A"/>
              </w:rPr>
              <w:t>Zeleni otoci (izgradnja jednog + održavanje 4 postojećih)</w:t>
            </w:r>
          </w:p>
          <w:p w:rsidR="00E92DDA" w:rsidRDefault="00E92DDA">
            <w:pPr>
              <w:pStyle w:val="Default"/>
              <w:rPr>
                <w:color w:val="00000A"/>
              </w:rPr>
            </w:pPr>
          </w:p>
        </w:tc>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50.000,00</w:t>
            </w:r>
          </w:p>
        </w:tc>
      </w:tr>
      <w:tr w:rsidR="00E92DDA">
        <w:trPr>
          <w:trHeight w:val="464"/>
        </w:trPr>
        <w:tc>
          <w:tcPr>
            <w:tcW w:w="694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rPr>
                <w:color w:val="00000A"/>
              </w:rPr>
            </w:pPr>
          </w:p>
          <w:p w:rsidR="00E92DDA" w:rsidRDefault="00E720C3">
            <w:pPr>
              <w:pStyle w:val="Default"/>
              <w:rPr>
                <w:color w:val="00000A"/>
              </w:rPr>
            </w:pPr>
            <w:r>
              <w:rPr>
                <w:color w:val="00000A"/>
              </w:rPr>
              <w:t>Reciklažno dvorište</w:t>
            </w:r>
          </w:p>
        </w:tc>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60.000,00</w:t>
            </w:r>
          </w:p>
        </w:tc>
      </w:tr>
      <w:tr w:rsidR="00E92DDA">
        <w:tc>
          <w:tcPr>
            <w:tcW w:w="694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Ostalo (dokumentacija, edukacija, letci i sl.)</w:t>
            </w:r>
          </w:p>
          <w:p w:rsidR="00E92DDA" w:rsidRDefault="00E92DDA">
            <w:pPr>
              <w:pStyle w:val="Default"/>
              <w:rPr>
                <w:color w:val="00000A"/>
              </w:rPr>
            </w:pPr>
          </w:p>
        </w:tc>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pPr>
            <w:r>
              <w:rPr>
                <w:color w:val="00000A"/>
              </w:rPr>
              <w:t xml:space="preserve">            10.000,00</w:t>
            </w:r>
          </w:p>
        </w:tc>
      </w:tr>
      <w:tr w:rsidR="00E92DDA">
        <w:tc>
          <w:tcPr>
            <w:tcW w:w="694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rPr>
                <w:color w:val="00000A"/>
              </w:rPr>
            </w:pPr>
          </w:p>
          <w:p w:rsidR="00E92DDA" w:rsidRDefault="00E720C3">
            <w:pPr>
              <w:pStyle w:val="Default"/>
              <w:rPr>
                <w:color w:val="00000A"/>
              </w:rPr>
            </w:pPr>
            <w:r>
              <w:rPr>
                <w:color w:val="00000A"/>
              </w:rPr>
              <w:t>UKUPNO KUNA</w:t>
            </w:r>
          </w:p>
          <w:p w:rsidR="00E92DDA" w:rsidRDefault="00E92DDA">
            <w:pPr>
              <w:pStyle w:val="Default"/>
              <w:rPr>
                <w:color w:val="00000A"/>
              </w:rPr>
            </w:pPr>
          </w:p>
        </w:tc>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rPr>
                <w:color w:val="00000A"/>
              </w:rPr>
            </w:pPr>
            <w:r>
              <w:rPr>
                <w:color w:val="00000A"/>
              </w:rPr>
              <w:t xml:space="preserve">    </w:t>
            </w:r>
          </w:p>
          <w:p w:rsidR="00E92DDA" w:rsidRDefault="00E720C3">
            <w:pPr>
              <w:pStyle w:val="Default"/>
            </w:pPr>
            <w:r>
              <w:rPr>
                <w:color w:val="00000A"/>
              </w:rPr>
              <w:t xml:space="preserve">          570.000,00</w:t>
            </w:r>
          </w:p>
        </w:tc>
      </w:tr>
    </w:tbl>
    <w:p w:rsidR="00E92DDA" w:rsidRDefault="00E92DDA">
      <w:pPr>
        <w:pStyle w:val="Default"/>
        <w:rPr>
          <w:color w:val="00000A"/>
        </w:rPr>
      </w:pPr>
    </w:p>
    <w:p w:rsidR="00E92DDA" w:rsidRDefault="00E92DDA">
      <w:pPr>
        <w:pStyle w:val="Default"/>
        <w:spacing w:after="240"/>
        <w:rPr>
          <w:color w:val="00000A"/>
        </w:rPr>
      </w:pPr>
    </w:p>
    <w:p w:rsidR="00E92DDA" w:rsidRDefault="00E92DDA">
      <w:pPr>
        <w:pStyle w:val="Default"/>
        <w:spacing w:after="240"/>
        <w:rPr>
          <w:color w:val="00000A"/>
        </w:rPr>
      </w:pPr>
    </w:p>
    <w:p w:rsidR="00E92DDA" w:rsidRDefault="00E720C3">
      <w:pPr>
        <w:pStyle w:val="Default"/>
        <w:spacing w:after="240"/>
      </w:pPr>
      <w:r>
        <w:rPr>
          <w:color w:val="00000A"/>
        </w:rPr>
        <w:t xml:space="preserve">Tablica 15.  Financijski plan za planirana ulaganja u opremu, dokumentaciju i edukaciju na        području Općine Kraljevec na Sutli od 2017 . do 2022. god. </w:t>
      </w:r>
    </w:p>
    <w:p w:rsidR="00E92DDA" w:rsidRDefault="00E92DDA">
      <w:pPr>
        <w:pStyle w:val="Default"/>
        <w:spacing w:after="240"/>
        <w:rPr>
          <w:color w:val="00000A"/>
        </w:rPr>
      </w:pPr>
    </w:p>
    <w:tbl>
      <w:tblPr>
        <w:tblW w:w="10005"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1530"/>
        <w:gridCol w:w="1186"/>
        <w:gridCol w:w="1304"/>
        <w:gridCol w:w="1365"/>
        <w:gridCol w:w="1307"/>
        <w:gridCol w:w="1411"/>
        <w:gridCol w:w="1422"/>
        <w:gridCol w:w="478"/>
      </w:tblGrid>
      <w:tr w:rsidR="00E92DDA">
        <w:tc>
          <w:tcPr>
            <w:tcW w:w="153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PLAN</w:t>
            </w:r>
          </w:p>
          <w:p w:rsidR="00E92DDA" w:rsidRDefault="00E720C3">
            <w:pPr>
              <w:pStyle w:val="Default"/>
              <w:spacing w:after="240"/>
              <w:rPr>
                <w:color w:val="00000A"/>
              </w:rPr>
            </w:pPr>
            <w:r>
              <w:rPr>
                <w:color w:val="00000A"/>
              </w:rPr>
              <w:t>ULAGANJA</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GOD.</w:t>
            </w:r>
          </w:p>
          <w:p w:rsidR="00E92DDA" w:rsidRDefault="00E720C3">
            <w:pPr>
              <w:pStyle w:val="Default"/>
              <w:spacing w:after="240"/>
              <w:rPr>
                <w:color w:val="00000A"/>
              </w:rPr>
            </w:pPr>
            <w:r>
              <w:rPr>
                <w:color w:val="00000A"/>
              </w:rPr>
              <w:t xml:space="preserve">    2017. </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GOD.</w:t>
            </w:r>
          </w:p>
          <w:p w:rsidR="00E92DDA" w:rsidRDefault="00E720C3">
            <w:pPr>
              <w:pStyle w:val="Default"/>
              <w:spacing w:after="240"/>
              <w:rPr>
                <w:color w:val="00000A"/>
              </w:rPr>
            </w:pPr>
            <w:r>
              <w:rPr>
                <w:color w:val="00000A"/>
              </w:rPr>
              <w:t xml:space="preserve">     2018.</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GOD.</w:t>
            </w:r>
          </w:p>
          <w:p w:rsidR="00E92DDA" w:rsidRDefault="00E720C3">
            <w:pPr>
              <w:pStyle w:val="Default"/>
              <w:spacing w:after="240"/>
              <w:rPr>
                <w:color w:val="00000A"/>
              </w:rPr>
            </w:pPr>
            <w:r>
              <w:rPr>
                <w:color w:val="00000A"/>
              </w:rPr>
              <w:t xml:space="preserve">     2019.</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GOD.</w:t>
            </w:r>
          </w:p>
          <w:p w:rsidR="00E92DDA" w:rsidRDefault="00E720C3">
            <w:pPr>
              <w:pStyle w:val="Default"/>
              <w:spacing w:after="240"/>
              <w:rPr>
                <w:color w:val="00000A"/>
              </w:rPr>
            </w:pPr>
            <w:r>
              <w:rPr>
                <w:color w:val="00000A"/>
              </w:rPr>
              <w:t xml:space="preserve">   2020.</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GOD.</w:t>
            </w:r>
          </w:p>
          <w:p w:rsidR="00E92DDA" w:rsidRDefault="00E720C3">
            <w:pPr>
              <w:pStyle w:val="Default"/>
              <w:spacing w:after="240"/>
              <w:rPr>
                <w:color w:val="00000A"/>
              </w:rPr>
            </w:pPr>
            <w:r>
              <w:rPr>
                <w:color w:val="00000A"/>
              </w:rPr>
              <w:t xml:space="preserve">     2021.</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GOD.</w:t>
            </w:r>
          </w:p>
          <w:p w:rsidR="00E92DDA" w:rsidRDefault="00E720C3">
            <w:pPr>
              <w:pStyle w:val="Default"/>
              <w:spacing w:after="240"/>
              <w:rPr>
                <w:color w:val="00000A"/>
              </w:rPr>
            </w:pPr>
            <w:r>
              <w:rPr>
                <w:color w:val="00000A"/>
              </w:rPr>
              <w:t xml:space="preserve">  2022.</w:t>
            </w:r>
          </w:p>
        </w:tc>
        <w:tc>
          <w:tcPr>
            <w:tcW w:w="4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tc>
      </w:tr>
      <w:tr w:rsidR="00E92DDA">
        <w:tc>
          <w:tcPr>
            <w:tcW w:w="153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pPr>
            <w:r>
              <w:rPr>
                <w:color w:val="00000A"/>
              </w:rPr>
              <w:t>Oprema za razvrstavanje otpada</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rPr>
                <w:color w:val="00000A"/>
              </w:rPr>
            </w:pPr>
            <w:r>
              <w:rPr>
                <w:color w:val="00000A"/>
              </w:rPr>
              <w:t xml:space="preserve">      -</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200.000,00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100.000,00</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100.000,00</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50.000,00</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w:t>
            </w:r>
          </w:p>
        </w:tc>
        <w:tc>
          <w:tcPr>
            <w:tcW w:w="47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tc>
      </w:tr>
      <w:tr w:rsidR="00E92DDA">
        <w:tc>
          <w:tcPr>
            <w:tcW w:w="153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pPr>
            <w:r>
              <w:rPr>
                <w:color w:val="00000A"/>
              </w:rPr>
              <w:t>Zeleni otoci</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rPr>
                <w:color w:val="00000A"/>
              </w:rPr>
            </w:pPr>
            <w:r>
              <w:rPr>
                <w:color w:val="00000A"/>
              </w:rPr>
              <w:t xml:space="preserve">     -</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30.000,00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5.000,00</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5.000,00</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5.000,00</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5.000,00</w:t>
            </w:r>
          </w:p>
        </w:tc>
        <w:tc>
          <w:tcPr>
            <w:tcW w:w="47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tc>
      </w:tr>
      <w:tr w:rsidR="00E92DDA">
        <w:tc>
          <w:tcPr>
            <w:tcW w:w="153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pPr>
            <w:r>
              <w:rPr>
                <w:color w:val="00000A"/>
              </w:rPr>
              <w:t>Reciklažno dvorište</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w:t>
            </w:r>
          </w:p>
          <w:p w:rsidR="00E92DDA" w:rsidRDefault="00E720C3">
            <w:pPr>
              <w:pStyle w:val="Default"/>
              <w:spacing w:after="240"/>
              <w:rPr>
                <w:color w:val="00000A"/>
              </w:rPr>
            </w:pPr>
            <w:r>
              <w:rPr>
                <w:color w:val="00000A"/>
              </w:rPr>
              <w:t xml:space="preserve">       -</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w:t>
            </w:r>
          </w:p>
          <w:p w:rsidR="00E92DDA" w:rsidRDefault="00E720C3">
            <w:pPr>
              <w:pStyle w:val="Default"/>
              <w:spacing w:after="240"/>
            </w:pPr>
            <w:r>
              <w:rPr>
                <w:color w:val="00000A"/>
              </w:rPr>
              <w:t xml:space="preserve"> </w:t>
            </w:r>
            <w:r>
              <w:rPr>
                <w:color w:val="00000A"/>
              </w:rPr>
              <w:t>60.000,00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w:t>
            </w:r>
          </w:p>
          <w:p w:rsidR="00E92DDA" w:rsidRDefault="00E720C3">
            <w:pPr>
              <w:pStyle w:val="Default"/>
              <w:spacing w:after="240"/>
              <w:rPr>
                <w:color w:val="00000A"/>
              </w:rPr>
            </w:pPr>
            <w:r>
              <w:rPr>
                <w:color w:val="00000A"/>
              </w:rPr>
              <w:t xml:space="preserve">      -</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rPr>
                <w:color w:val="00000A"/>
              </w:rPr>
            </w:pPr>
            <w:r>
              <w:rPr>
                <w:color w:val="00000A"/>
              </w:rPr>
              <w:t xml:space="preserve">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w:t>
            </w:r>
          </w:p>
          <w:p w:rsidR="00E92DDA" w:rsidRDefault="00E720C3">
            <w:pPr>
              <w:pStyle w:val="Default"/>
              <w:spacing w:after="240"/>
              <w:rPr>
                <w:color w:val="00000A"/>
              </w:rPr>
            </w:pPr>
            <w:r>
              <w:rPr>
                <w:color w:val="00000A"/>
              </w:rPr>
              <w:t xml:space="preserve">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rPr>
                <w:color w:val="00000A"/>
              </w:rPr>
            </w:pPr>
            <w:r>
              <w:rPr>
                <w:color w:val="00000A"/>
              </w:rPr>
              <w:t xml:space="preserve">      -</w:t>
            </w:r>
          </w:p>
        </w:tc>
        <w:tc>
          <w:tcPr>
            <w:tcW w:w="47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tc>
      </w:tr>
      <w:tr w:rsidR="00E92DDA">
        <w:trPr>
          <w:trHeight w:val="1462"/>
        </w:trPr>
        <w:tc>
          <w:tcPr>
            <w:tcW w:w="153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rPr>
                <w:color w:val="00000A"/>
              </w:rPr>
            </w:pPr>
            <w:r>
              <w:rPr>
                <w:color w:val="00000A"/>
              </w:rPr>
              <w:t>Teh.dok i edukacija</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rPr>
                <w:color w:val="00000A"/>
              </w:rPr>
            </w:pPr>
            <w:r>
              <w:rPr>
                <w:color w:val="00000A"/>
              </w:rPr>
              <w:t xml:space="preserve">       -</w:t>
            </w:r>
          </w:p>
          <w:p w:rsidR="00E92DDA" w:rsidRDefault="00E92DDA">
            <w:pPr>
              <w:pStyle w:val="Default"/>
              <w:spacing w:after="240"/>
              <w:rPr>
                <w:color w:val="00000A"/>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2.000,00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2.000,00</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2.000,00</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2.000,00</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 xml:space="preserve">   2.000,00</w:t>
            </w:r>
          </w:p>
        </w:tc>
      </w:tr>
      <w:tr w:rsidR="00E92DDA">
        <w:tc>
          <w:tcPr>
            <w:tcW w:w="153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rPr>
                <w:color w:val="00000A"/>
              </w:rPr>
            </w:pPr>
            <w:r>
              <w:rPr>
                <w:color w:val="00000A"/>
              </w:rPr>
              <w:t>Ukupno</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rPr>
                <w:color w:val="00000A"/>
              </w:rPr>
            </w:pPr>
            <w:r>
              <w:rPr>
                <w:color w:val="00000A"/>
              </w:rPr>
              <w:t xml:space="preserve">        -</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292.000,00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107.000,00</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92DDA">
            <w:pPr>
              <w:pStyle w:val="Default"/>
              <w:spacing w:after="240"/>
              <w:rPr>
                <w:color w:val="00000A"/>
              </w:rPr>
            </w:pPr>
          </w:p>
          <w:p w:rsidR="00E92DDA" w:rsidRDefault="00E720C3">
            <w:pPr>
              <w:pStyle w:val="Default"/>
              <w:spacing w:after="240"/>
            </w:pPr>
            <w:r>
              <w:rPr>
                <w:color w:val="00000A"/>
              </w:rPr>
              <w:t>107.000,00</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w:t>
            </w:r>
          </w:p>
          <w:p w:rsidR="00E92DDA" w:rsidRDefault="00E720C3">
            <w:pPr>
              <w:pStyle w:val="Default"/>
              <w:spacing w:after="240"/>
            </w:pPr>
            <w:r>
              <w:rPr>
                <w:color w:val="00000A"/>
              </w:rPr>
              <w:t xml:space="preserve"> 57.000,00</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E92DDA" w:rsidRDefault="00E720C3">
            <w:pPr>
              <w:pStyle w:val="Default"/>
              <w:spacing w:after="240"/>
              <w:rPr>
                <w:color w:val="00000A"/>
              </w:rPr>
            </w:pPr>
            <w:r>
              <w:rPr>
                <w:color w:val="00000A"/>
              </w:rPr>
              <w:t xml:space="preserve">  </w:t>
            </w:r>
          </w:p>
          <w:p w:rsidR="00E92DDA" w:rsidRDefault="00E720C3">
            <w:pPr>
              <w:pStyle w:val="Default"/>
              <w:spacing w:after="240"/>
            </w:pPr>
            <w:r>
              <w:rPr>
                <w:color w:val="00000A"/>
              </w:rPr>
              <w:t xml:space="preserve">  7.000,00</w:t>
            </w:r>
          </w:p>
        </w:tc>
      </w:tr>
    </w:tbl>
    <w:p w:rsidR="00E92DDA" w:rsidRDefault="00E92DDA">
      <w:pPr>
        <w:pStyle w:val="Default"/>
        <w:rPr>
          <w:color w:val="00000A"/>
        </w:rPr>
      </w:pPr>
    </w:p>
    <w:p w:rsidR="00E92DDA" w:rsidRDefault="00E92DDA">
      <w:pPr>
        <w:pStyle w:val="Default"/>
        <w:rPr>
          <w:color w:val="00000A"/>
        </w:rPr>
      </w:pPr>
    </w:p>
    <w:p w:rsidR="00E92DDA" w:rsidRDefault="00E92DDA">
      <w:pPr>
        <w:pStyle w:val="Default"/>
        <w:rPr>
          <w:color w:val="00000A"/>
        </w:rPr>
      </w:pPr>
    </w:p>
    <w:p w:rsidR="00E92DDA" w:rsidRDefault="00E720C3">
      <w:pPr>
        <w:pStyle w:val="Default"/>
        <w:rPr>
          <w:b/>
          <w:i/>
          <w:color w:val="00000A"/>
          <w:sz w:val="28"/>
          <w:szCs w:val="28"/>
        </w:rPr>
      </w:pPr>
      <w:r>
        <w:rPr>
          <w:b/>
          <w:i/>
          <w:color w:val="00000A"/>
          <w:sz w:val="28"/>
          <w:szCs w:val="28"/>
        </w:rPr>
        <w:t xml:space="preserve">10. PRIJELAZNE I </w:t>
      </w:r>
      <w:r>
        <w:rPr>
          <w:b/>
          <w:i/>
          <w:color w:val="00000A"/>
          <w:sz w:val="28"/>
          <w:szCs w:val="28"/>
        </w:rPr>
        <w:t>ZAVRŠNE ODREDBE</w:t>
      </w:r>
    </w:p>
    <w:p w:rsidR="00E92DDA" w:rsidRDefault="00E92DDA">
      <w:pPr>
        <w:pStyle w:val="Default"/>
        <w:rPr>
          <w:b/>
          <w:i/>
          <w:color w:val="00000A"/>
        </w:rPr>
      </w:pPr>
    </w:p>
    <w:p w:rsidR="00E92DDA" w:rsidRDefault="00E92DDA">
      <w:pPr>
        <w:pStyle w:val="Default"/>
        <w:rPr>
          <w:color w:val="00000A"/>
        </w:rPr>
      </w:pPr>
    </w:p>
    <w:p w:rsidR="00E92DDA" w:rsidRDefault="00E720C3">
      <w:pPr>
        <w:pStyle w:val="Default"/>
        <w:spacing w:after="120"/>
        <w:jc w:val="both"/>
      </w:pPr>
      <w:r>
        <w:rPr>
          <w:color w:val="00000A"/>
        </w:rPr>
        <w:t>Ovim Planom teži se uspostavi cjelovitog gospodarenja otpadom na području Općine Kraljevec na Sutli.</w:t>
      </w:r>
    </w:p>
    <w:p w:rsidR="00E92DDA" w:rsidRDefault="00E720C3">
      <w:pPr>
        <w:pStyle w:val="Default"/>
        <w:spacing w:after="120"/>
        <w:jc w:val="both"/>
        <w:rPr>
          <w:color w:val="00000A"/>
        </w:rPr>
      </w:pPr>
      <w:r>
        <w:rPr>
          <w:color w:val="00000A"/>
        </w:rPr>
        <w:t xml:space="preserve">Svakim poboljšanjem sustava potrebno je prilagoditi i ovaj Plan u smislu funkcionalnog rada sustava. </w:t>
      </w:r>
    </w:p>
    <w:p w:rsidR="00E92DDA" w:rsidRDefault="00E720C3">
      <w:pPr>
        <w:pStyle w:val="Default"/>
        <w:spacing w:after="120"/>
        <w:jc w:val="both"/>
      </w:pPr>
      <w:r>
        <w:rPr>
          <w:color w:val="00000A"/>
        </w:rPr>
        <w:t>Općina Kraljevec na Sutli dostavlja</w:t>
      </w:r>
      <w:r>
        <w:rPr>
          <w:color w:val="00000A"/>
        </w:rPr>
        <w:t xml:space="preserve"> godišnje izvješće o provedbi Plana gospodarenja otpadom Krapinsko-zagorskoj županiji do 31. ožujka tekuće godine za prethodnu kalendarsku godinu.</w:t>
      </w:r>
    </w:p>
    <w:p w:rsidR="00E92DDA" w:rsidRDefault="00E92DDA">
      <w:pPr>
        <w:pStyle w:val="Default"/>
        <w:spacing w:after="120"/>
        <w:jc w:val="both"/>
        <w:rPr>
          <w:color w:val="00000A"/>
        </w:rPr>
      </w:pPr>
    </w:p>
    <w:p w:rsidR="00E92DDA" w:rsidRDefault="00E720C3">
      <w:pPr>
        <w:pStyle w:val="Default"/>
        <w:jc w:val="both"/>
        <w:rPr>
          <w:color w:val="00000A"/>
        </w:rPr>
      </w:pPr>
      <w:r>
        <w:rPr>
          <w:color w:val="00000A"/>
        </w:rPr>
        <w:t>Ovaj Plan stupa na snagu osam dana nakon objave u "Službenom glasniku Krapinsko-zagorske županije".</w:t>
      </w:r>
    </w:p>
    <w:p w:rsidR="00E92DDA" w:rsidRDefault="00E92DDA">
      <w:pPr>
        <w:pStyle w:val="Default"/>
        <w:jc w:val="both"/>
        <w:rPr>
          <w:color w:val="00000A"/>
        </w:rPr>
      </w:pPr>
    </w:p>
    <w:p w:rsidR="00E92DDA" w:rsidRDefault="00E92DDA">
      <w:pPr>
        <w:pStyle w:val="Default"/>
        <w:jc w:val="both"/>
        <w:rPr>
          <w:color w:val="00000A"/>
        </w:rPr>
      </w:pPr>
    </w:p>
    <w:p w:rsidR="00E92DDA" w:rsidRDefault="00E720C3">
      <w:pPr>
        <w:pStyle w:val="Default"/>
        <w:jc w:val="center"/>
      </w:pPr>
      <w:r>
        <w:rPr>
          <w:color w:val="00000A"/>
        </w:rPr>
        <w:t xml:space="preserve">      </w:t>
      </w:r>
      <w:r>
        <w:rPr>
          <w:color w:val="00000A"/>
        </w:rPr>
        <w:t xml:space="preserve">                                                                           Predsjednik Općinskog vijeća:</w:t>
      </w:r>
    </w:p>
    <w:p w:rsidR="00E92DDA" w:rsidRDefault="00E92DDA">
      <w:pPr>
        <w:pStyle w:val="Default"/>
        <w:jc w:val="center"/>
        <w:rPr>
          <w:color w:val="00000A"/>
        </w:rPr>
      </w:pPr>
    </w:p>
    <w:p w:rsidR="00E92DDA" w:rsidRDefault="00E720C3">
      <w:pPr>
        <w:pStyle w:val="Default"/>
        <w:jc w:val="center"/>
      </w:pPr>
      <w:r>
        <w:rPr>
          <w:color w:val="00000A"/>
        </w:rPr>
        <w:t xml:space="preserve">                                                                                     Antun Hrelja</w:t>
      </w:r>
    </w:p>
    <w:p w:rsidR="00E92DDA" w:rsidRDefault="00E92DDA">
      <w:pPr>
        <w:pStyle w:val="Default"/>
        <w:rPr>
          <w:color w:val="00000A"/>
        </w:rPr>
      </w:pPr>
    </w:p>
    <w:p w:rsidR="00E92DDA" w:rsidRDefault="00E720C3">
      <w:pPr>
        <w:pStyle w:val="Default"/>
        <w:spacing w:before="120" w:after="240"/>
        <w:jc w:val="both"/>
        <w:rPr>
          <w:color w:val="00000A"/>
        </w:rPr>
      </w:pPr>
      <w:r>
        <w:rPr>
          <w:color w:val="00000A"/>
        </w:rPr>
        <w:tab/>
      </w:r>
      <w:r>
        <w:rPr>
          <w:color w:val="00000A"/>
        </w:rPr>
        <w:tab/>
      </w:r>
      <w:r>
        <w:rPr>
          <w:color w:val="00000A"/>
        </w:rPr>
        <w:tab/>
      </w:r>
    </w:p>
    <w:p w:rsidR="00E92DDA" w:rsidRDefault="00E92DDA"/>
    <w:p w:rsidR="00E92DDA" w:rsidRDefault="00E92DDA">
      <w:pPr>
        <w:sectPr w:rsidR="00E92DDA">
          <w:type w:val="continuous"/>
          <w:pgSz w:w="12240" w:h="15840"/>
          <w:pgMar w:top="1417" w:right="1417" w:bottom="1417" w:left="1417" w:header="0" w:footer="0" w:gutter="0"/>
          <w:cols w:space="720"/>
          <w:formProt w:val="0"/>
          <w:docGrid w:linePitch="240" w:charSpace="-6145"/>
        </w:sectPr>
      </w:pPr>
    </w:p>
    <w:p w:rsidR="00000000" w:rsidRDefault="00E720C3"/>
    <w:sectPr w:rsidR="00000000">
      <w:type w:val="continuous"/>
      <w:pgSz w:w="12240" w:h="15840"/>
      <w:pgMar w:top="1417" w:right="1417" w:bottom="1417" w:left="1417"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DDA" w:rsidRDefault="00E720C3">
      <w:r>
        <w:separator/>
      </w:r>
    </w:p>
  </w:endnote>
  <w:endnote w:type="continuationSeparator" w:id="0">
    <w:p w:rsidR="00E92DDA" w:rsidRDefault="00E720C3">
      <w:r>
        <w:continuationSeparator/>
      </w:r>
    </w:p>
  </w:endnote>
  <w:endnote w:id="1">
    <w:p w:rsidR="00E92DDA" w:rsidRDefault="00E720C3">
      <w:pPr>
        <w:pStyle w:val="Nabrajanje1"/>
        <w:ind w:firstLine="0"/>
      </w:pPr>
      <w:r>
        <w:endnoteRef/>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720C3">
      <w:r>
        <w:separator/>
      </w:r>
    </w:p>
  </w:footnote>
  <w:footnote w:type="continuationSeparator" w:id="0">
    <w:p w:rsidR="00000000" w:rsidRDefault="00E72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6B0"/>
    <w:multiLevelType w:val="multilevel"/>
    <w:tmpl w:val="E4B474D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08426C75"/>
    <w:multiLevelType w:val="multilevel"/>
    <w:tmpl w:val="32789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1778BE"/>
    <w:multiLevelType w:val="multilevel"/>
    <w:tmpl w:val="C9E039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650AE3"/>
    <w:multiLevelType w:val="multilevel"/>
    <w:tmpl w:val="AFFE1D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D725752"/>
    <w:multiLevelType w:val="multilevel"/>
    <w:tmpl w:val="6616DC78"/>
    <w:lvl w:ilvl="0">
      <w:start w:val="1"/>
      <w:numFmt w:val="bullet"/>
      <w:lvlText w:val=""/>
      <w:lvlJc w:val="left"/>
      <w:pPr>
        <w:ind w:left="1065" w:hanging="360"/>
      </w:pPr>
      <w:rPr>
        <w:rFonts w:ascii="Symbol" w:hAnsi="Symbol" w:cs="Times New Roman" w:hint="default"/>
        <w:b/>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5" w15:restartNumberingAfterBreak="0">
    <w:nsid w:val="30304F39"/>
    <w:multiLevelType w:val="multilevel"/>
    <w:tmpl w:val="001819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0429DC"/>
    <w:multiLevelType w:val="multilevel"/>
    <w:tmpl w:val="40AEE2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11646A4"/>
    <w:multiLevelType w:val="multilevel"/>
    <w:tmpl w:val="6C2C3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0D1FBE"/>
    <w:multiLevelType w:val="multilevel"/>
    <w:tmpl w:val="F21C9D92"/>
    <w:lvl w:ilvl="0">
      <w:start w:val="1"/>
      <w:numFmt w:val="bullet"/>
      <w:lvlText w:val="-"/>
      <w:lvlJc w:val="left"/>
      <w:pPr>
        <w:ind w:left="1425" w:hanging="360"/>
      </w:pPr>
      <w:rPr>
        <w:rFonts w:ascii="Times New Roman" w:hAnsi="Times New Roman" w:cs="Times New Roman" w:hint="default"/>
        <w:b/>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9" w15:restartNumberingAfterBreak="0">
    <w:nsid w:val="45813959"/>
    <w:multiLevelType w:val="multilevel"/>
    <w:tmpl w:val="9C7243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CA81289"/>
    <w:multiLevelType w:val="multilevel"/>
    <w:tmpl w:val="86B09F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58D4AF7"/>
    <w:multiLevelType w:val="multilevel"/>
    <w:tmpl w:val="3BC0B4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7523F23"/>
    <w:multiLevelType w:val="multilevel"/>
    <w:tmpl w:val="D4CC54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D1250AD"/>
    <w:multiLevelType w:val="multilevel"/>
    <w:tmpl w:val="981257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E02051B"/>
    <w:multiLevelType w:val="multilevel"/>
    <w:tmpl w:val="F760B382"/>
    <w:lvl w:ilvl="0">
      <w:start w:val="1"/>
      <w:numFmt w:val="bullet"/>
      <w:lvlText w:val=""/>
      <w:lvlJc w:val="left"/>
      <w:pPr>
        <w:tabs>
          <w:tab w:val="num" w:pos="710"/>
        </w:tabs>
        <w:ind w:left="710" w:hanging="284"/>
      </w:pPr>
      <w:rPr>
        <w:rFonts w:ascii="Symbol" w:hAnsi="Symbol" w:cs="Symbol" w:hint="default"/>
        <w:sz w:val="24"/>
        <w:szCs w:val="22"/>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B972540"/>
    <w:multiLevelType w:val="multilevel"/>
    <w:tmpl w:val="A8C632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B9D020C"/>
    <w:multiLevelType w:val="multilevel"/>
    <w:tmpl w:val="86AC1A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F5830F7"/>
    <w:multiLevelType w:val="multilevel"/>
    <w:tmpl w:val="4D123C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0"/>
  </w:num>
  <w:num w:numId="3">
    <w:abstractNumId w:val="6"/>
  </w:num>
  <w:num w:numId="4">
    <w:abstractNumId w:val="16"/>
  </w:num>
  <w:num w:numId="5">
    <w:abstractNumId w:val="13"/>
  </w:num>
  <w:num w:numId="6">
    <w:abstractNumId w:val="3"/>
  </w:num>
  <w:num w:numId="7">
    <w:abstractNumId w:val="15"/>
  </w:num>
  <w:num w:numId="8">
    <w:abstractNumId w:val="1"/>
  </w:num>
  <w:num w:numId="9">
    <w:abstractNumId w:val="12"/>
  </w:num>
  <w:num w:numId="10">
    <w:abstractNumId w:val="17"/>
  </w:num>
  <w:num w:numId="11">
    <w:abstractNumId w:val="2"/>
  </w:num>
  <w:num w:numId="12">
    <w:abstractNumId w:val="5"/>
  </w:num>
  <w:num w:numId="13">
    <w:abstractNumId w:val="4"/>
  </w:num>
  <w:num w:numId="14">
    <w:abstractNumId w:val="8"/>
  </w:num>
  <w:num w:numId="15">
    <w:abstractNumId w:val="7"/>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DA"/>
    <w:rsid w:val="00E720C3"/>
    <w:rsid w:val="00E92DD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7CAD5-715A-47C8-A637-3E4F9B05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74F"/>
    <w:pPr>
      <w:spacing w:line="240" w:lineRule="auto"/>
    </w:pPr>
    <w:rPr>
      <w:rFonts w:ascii="Times New Roman" w:eastAsia="Times New Roman" w:hAnsi="Times New Roman" w:cs="Times New Roman"/>
      <w:color w:val="00000A"/>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link w:val="Naslov1Char"/>
    <w:qFormat/>
    <w:rsid w:val="007A074F"/>
    <w:pPr>
      <w:widowControl w:val="0"/>
      <w:spacing w:before="120" w:after="240" w:line="276" w:lineRule="auto"/>
      <w:outlineLvl w:val="0"/>
    </w:pPr>
    <w:rPr>
      <w:rFonts w:ascii="Calibri" w:eastAsia="Calibri" w:hAnsi="Calibri"/>
      <w:sz w:val="20"/>
      <w:szCs w:val="20"/>
      <w:lang w:eastAsia="en-US"/>
    </w:rPr>
  </w:style>
  <w:style w:type="paragraph" w:customStyle="1" w:styleId="Stilnaslova2">
    <w:name w:val="Stil naslova 2"/>
    <w:basedOn w:val="Stilnaslova"/>
    <w:link w:val="Naslov2Char"/>
    <w:semiHidden/>
    <w:unhideWhenUsed/>
    <w:qFormat/>
    <w:rsid w:val="007A074F"/>
    <w:pPr>
      <w:widowControl w:val="0"/>
      <w:spacing w:before="120" w:after="240" w:line="276" w:lineRule="auto"/>
      <w:outlineLvl w:val="1"/>
    </w:pPr>
    <w:rPr>
      <w:rFonts w:ascii="Calibri" w:eastAsia="Calibri" w:hAnsi="Calibri"/>
      <w:sz w:val="20"/>
      <w:szCs w:val="20"/>
      <w:lang w:eastAsia="en-US"/>
    </w:rPr>
  </w:style>
  <w:style w:type="paragraph" w:customStyle="1" w:styleId="Stilnaslova3">
    <w:name w:val="Stil naslova 3"/>
    <w:basedOn w:val="Stilnaslova"/>
    <w:link w:val="Naslov3Char"/>
    <w:semiHidden/>
    <w:unhideWhenUsed/>
    <w:qFormat/>
    <w:rsid w:val="007A074F"/>
    <w:pPr>
      <w:widowControl w:val="0"/>
      <w:spacing w:before="120" w:after="240" w:line="276" w:lineRule="auto"/>
      <w:outlineLvl w:val="2"/>
    </w:pPr>
    <w:rPr>
      <w:rFonts w:ascii="Calibri" w:eastAsia="Calibri" w:hAnsi="Calibri"/>
      <w:sz w:val="20"/>
      <w:szCs w:val="20"/>
      <w:lang w:eastAsia="en-US"/>
    </w:rPr>
  </w:style>
  <w:style w:type="paragraph" w:customStyle="1" w:styleId="Stilnaslova6">
    <w:name w:val="Stil naslova 6"/>
    <w:basedOn w:val="Normal"/>
    <w:next w:val="Normal"/>
    <w:link w:val="Naslov6Char"/>
    <w:semiHidden/>
    <w:unhideWhenUsed/>
    <w:qFormat/>
    <w:rsid w:val="007A074F"/>
    <w:pPr>
      <w:keepNext/>
      <w:keepLines/>
      <w:spacing w:before="200"/>
      <w:outlineLvl w:val="5"/>
    </w:pPr>
    <w:rPr>
      <w:rFonts w:asciiTheme="majorHAnsi" w:eastAsiaTheme="majorEastAsia" w:hAnsiTheme="majorHAnsi" w:cstheme="majorBidi"/>
      <w:i/>
      <w:iCs/>
      <w:color w:val="243F60" w:themeColor="accent1" w:themeShade="7F"/>
    </w:rPr>
  </w:style>
  <w:style w:type="paragraph" w:customStyle="1" w:styleId="Stilnaslova8">
    <w:name w:val="Stil naslova 8"/>
    <w:basedOn w:val="Stilnaslova"/>
    <w:link w:val="Naslov8Char"/>
    <w:unhideWhenUsed/>
    <w:qFormat/>
    <w:rsid w:val="007A074F"/>
    <w:pPr>
      <w:widowControl w:val="0"/>
      <w:spacing w:before="0" w:after="200" w:line="276" w:lineRule="auto"/>
      <w:outlineLvl w:val="7"/>
    </w:pPr>
    <w:rPr>
      <w:rFonts w:ascii="Calibri" w:eastAsia="Calibri" w:hAnsi="Calibri"/>
      <w:sz w:val="20"/>
      <w:szCs w:val="20"/>
      <w:lang w:eastAsia="en-US"/>
    </w:rPr>
  </w:style>
  <w:style w:type="character" w:customStyle="1" w:styleId="Naslov1Char">
    <w:name w:val="Naslov 1 Char"/>
    <w:basedOn w:val="Zadanifontodlomka"/>
    <w:link w:val="Stilnaslova1"/>
    <w:qFormat/>
    <w:rsid w:val="007A074F"/>
    <w:rPr>
      <w:rFonts w:ascii="Times New Roman" w:eastAsia="Times New Roman" w:hAnsi="Times New Roman" w:cs="Times New Roman"/>
      <w:sz w:val="20"/>
      <w:szCs w:val="20"/>
      <w:lang w:eastAsia="hr-HR"/>
    </w:rPr>
  </w:style>
  <w:style w:type="character" w:customStyle="1" w:styleId="Naslov2Char">
    <w:name w:val="Naslov 2 Char"/>
    <w:basedOn w:val="Zadanifontodlomka"/>
    <w:link w:val="Stilnaslova2"/>
    <w:semiHidden/>
    <w:qFormat/>
    <w:rsid w:val="007A074F"/>
    <w:rPr>
      <w:rFonts w:ascii="Times New Roman" w:eastAsia="Times New Roman" w:hAnsi="Times New Roman" w:cs="Times New Roman"/>
      <w:sz w:val="20"/>
      <w:szCs w:val="20"/>
      <w:lang w:eastAsia="hr-HR"/>
    </w:rPr>
  </w:style>
  <w:style w:type="character" w:customStyle="1" w:styleId="Naslov3Char">
    <w:name w:val="Naslov 3 Char"/>
    <w:basedOn w:val="Zadanifontodlomka"/>
    <w:link w:val="Stilnaslova3"/>
    <w:semiHidden/>
    <w:qFormat/>
    <w:rsid w:val="007A074F"/>
    <w:rPr>
      <w:rFonts w:ascii="Times New Roman" w:eastAsia="Times New Roman" w:hAnsi="Times New Roman" w:cs="Times New Roman"/>
      <w:sz w:val="20"/>
      <w:szCs w:val="20"/>
      <w:lang w:eastAsia="hr-HR"/>
    </w:rPr>
  </w:style>
  <w:style w:type="character" w:customStyle="1" w:styleId="Naslov8Char">
    <w:name w:val="Naslov 8 Char"/>
    <w:basedOn w:val="Zadanifontodlomka"/>
    <w:link w:val="Stilnaslova8"/>
    <w:qFormat/>
    <w:rsid w:val="007A074F"/>
    <w:rPr>
      <w:rFonts w:ascii="Times New Roman" w:eastAsia="Times New Roman" w:hAnsi="Times New Roman" w:cs="Times New Roman"/>
      <w:sz w:val="20"/>
      <w:szCs w:val="20"/>
      <w:lang w:eastAsia="hr-HR"/>
    </w:rPr>
  </w:style>
  <w:style w:type="character" w:customStyle="1" w:styleId="Naslov6Char">
    <w:name w:val="Naslov 6 Char"/>
    <w:basedOn w:val="Zadanifontodlomka"/>
    <w:link w:val="Stilnaslova6"/>
    <w:semiHidden/>
    <w:qFormat/>
    <w:rsid w:val="007A074F"/>
    <w:rPr>
      <w:rFonts w:asciiTheme="majorHAnsi" w:eastAsiaTheme="majorEastAsia" w:hAnsiTheme="majorHAnsi" w:cstheme="majorBidi"/>
      <w:i/>
      <w:iCs/>
      <w:color w:val="243F60" w:themeColor="accent1" w:themeShade="7F"/>
      <w:sz w:val="24"/>
      <w:szCs w:val="24"/>
      <w:lang w:eastAsia="hr-HR"/>
    </w:rPr>
  </w:style>
  <w:style w:type="character" w:customStyle="1" w:styleId="TekstbaloniaChar">
    <w:name w:val="Tekst balončića Char"/>
    <w:basedOn w:val="Zadanifontodlomka"/>
    <w:link w:val="Tekstbalonia"/>
    <w:semiHidden/>
    <w:qFormat/>
    <w:rsid w:val="007A074F"/>
    <w:rPr>
      <w:rFonts w:ascii="Tahoma" w:eastAsia="Times New Roman" w:hAnsi="Tahoma" w:cs="Tahoma"/>
      <w:sz w:val="16"/>
      <w:szCs w:val="16"/>
      <w:lang w:eastAsia="hr-HR"/>
    </w:rPr>
  </w:style>
  <w:style w:type="character" w:customStyle="1" w:styleId="TijelotekstaChar">
    <w:name w:val="Tijelo teksta Char"/>
    <w:basedOn w:val="Zadanifontodlomka"/>
    <w:link w:val="Tijeloteksta"/>
    <w:semiHidden/>
    <w:qFormat/>
    <w:rsid w:val="007A074F"/>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qFormat/>
    <w:rsid w:val="007A074F"/>
    <w:rPr>
      <w:rFonts w:ascii="Times New Roman" w:eastAsia="Times New Roman" w:hAnsi="Times New Roman" w:cs="Times New Roman"/>
      <w:sz w:val="20"/>
      <w:szCs w:val="20"/>
      <w:lang w:eastAsia="hr-HR"/>
    </w:rPr>
  </w:style>
  <w:style w:type="character" w:customStyle="1" w:styleId="Tijeloteksta-uvlaka2Char">
    <w:name w:val="Tijelo teksta - uvlaka 2 Char"/>
    <w:basedOn w:val="Zadanifontodlomka"/>
    <w:semiHidden/>
    <w:qFormat/>
    <w:rsid w:val="007A074F"/>
    <w:rPr>
      <w:rFonts w:ascii="Times New Roman" w:eastAsia="Times New Roman" w:hAnsi="Times New Roman" w:cs="Times New Roman"/>
      <w:sz w:val="20"/>
      <w:szCs w:val="20"/>
      <w:lang w:eastAsia="hr-HR"/>
    </w:rPr>
  </w:style>
  <w:style w:type="character" w:customStyle="1" w:styleId="DefaultChar">
    <w:name w:val="Default Char"/>
    <w:link w:val="Default"/>
    <w:qFormat/>
    <w:locked/>
    <w:rsid w:val="00515168"/>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F97CD4"/>
    <w:rPr>
      <w:b/>
      <w:bCs/>
    </w:rPr>
  </w:style>
  <w:style w:type="character" w:styleId="Referencakrajnjebiljeke">
    <w:name w:val="endnote reference"/>
    <w:semiHidden/>
    <w:unhideWhenUsed/>
    <w:qFormat/>
    <w:rsid w:val="002D5474"/>
    <w:rPr>
      <w:vertAlign w:val="superscript"/>
    </w:rPr>
  </w:style>
  <w:style w:type="character" w:customStyle="1" w:styleId="ListLabel1">
    <w:name w:val="ListLabel 1"/>
    <w:qFormat/>
    <w:rPr>
      <w:b w:val="0"/>
    </w:rPr>
  </w:style>
  <w:style w:type="character" w:customStyle="1" w:styleId="ListLabel2">
    <w:name w:val="ListLabel 2"/>
    <w:qFormat/>
    <w:rPr>
      <w:rFonts w:eastAsia="Times New Roman" w:cs="Calibri"/>
    </w:rPr>
  </w:style>
  <w:style w:type="character" w:customStyle="1" w:styleId="ListLabel3">
    <w:name w:val="ListLabel 3"/>
    <w:qFormat/>
    <w:rPr>
      <w:rFonts w:eastAsia="Times New Roman" w:cs="Times New Roman"/>
      <w:b/>
    </w:rPr>
  </w:style>
  <w:style w:type="character" w:customStyle="1" w:styleId="ListLabel4">
    <w:name w:val="ListLabel 4"/>
    <w:qFormat/>
    <w:rPr>
      <w:rFonts w:cs="Courier New"/>
    </w:rPr>
  </w:style>
  <w:style w:type="character" w:customStyle="1" w:styleId="ListLabel5">
    <w:name w:val="ListLabel 5"/>
    <w:qFormat/>
    <w:rPr>
      <w:rFonts w:cs="Times New Roman"/>
      <w:position w:val="0"/>
      <w:sz w:val="24"/>
      <w:vertAlign w:val="baseline"/>
    </w:rPr>
  </w:style>
  <w:style w:type="character" w:customStyle="1" w:styleId="ListLabel6">
    <w:name w:val="ListLabel 6"/>
    <w:qFormat/>
    <w:rPr>
      <w:rFonts w:cs="Times New Roman"/>
    </w:rPr>
  </w:style>
  <w:style w:type="character" w:customStyle="1" w:styleId="ListLabel7">
    <w:name w:val="ListLabel 7"/>
    <w:qFormat/>
    <w:rPr>
      <w:sz w:val="22"/>
      <w:szCs w:val="22"/>
    </w:rPr>
  </w:style>
  <w:style w:type="character" w:customStyle="1" w:styleId="ListLabel8">
    <w:name w:val="ListLabel 8"/>
    <w:qFormat/>
    <w:rPr>
      <w:b/>
    </w:rPr>
  </w:style>
  <w:style w:type="character" w:customStyle="1" w:styleId="Znakovizavrnebiljeke">
    <w:name w:val="Znakovi završne bilješke"/>
    <w:qFormat/>
  </w:style>
  <w:style w:type="character" w:customStyle="1" w:styleId="Sidrozavrnebiljeke">
    <w:name w:val="Sidro završne bilješke"/>
    <w:rPr>
      <w:vertAlign w:val="superscript"/>
    </w:rPr>
  </w:style>
  <w:style w:type="character" w:customStyle="1" w:styleId="Sidrofusnote">
    <w:name w:val="Sidro fusnote"/>
    <w:rPr>
      <w:vertAlign w:val="superscript"/>
    </w:rPr>
  </w:style>
  <w:style w:type="character" w:customStyle="1" w:styleId="Znakovifusnote">
    <w:name w:val="Znakovi fusnote"/>
    <w:qFormat/>
  </w:style>
  <w:style w:type="character" w:customStyle="1" w:styleId="ListLabel9">
    <w:name w:val="ListLabel 9"/>
    <w:qFormat/>
    <w:rPr>
      <w:rFonts w:cs="Times New Roman"/>
      <w:b/>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Times New Roman" w:hAnsi="Times New Roman" w:cs="Symbol"/>
      <w:sz w:val="24"/>
      <w:szCs w:val="22"/>
    </w:rPr>
  </w:style>
  <w:style w:type="character" w:customStyle="1" w:styleId="ListLabel14">
    <w:name w:val="ListLabel 14"/>
    <w:qFormat/>
    <w:rPr>
      <w:rFonts w:cs="Times New Roman"/>
    </w:rPr>
  </w:style>
  <w:style w:type="character" w:customStyle="1" w:styleId="ListLabel15">
    <w:name w:val="ListLabel 15"/>
    <w:qFormat/>
    <w:rPr>
      <w:b/>
    </w:rPr>
  </w:style>
  <w:style w:type="character" w:customStyle="1" w:styleId="ListLabel16">
    <w:name w:val="ListLabel 16"/>
    <w:qFormat/>
    <w:rPr>
      <w:rFonts w:cs="Times New Roman"/>
      <w:b/>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Times New Roman" w:hAnsi="Times New Roman" w:cs="Symbol"/>
      <w:sz w:val="24"/>
      <w:szCs w:val="22"/>
    </w:rPr>
  </w:style>
  <w:style w:type="character" w:customStyle="1" w:styleId="ListLabel21">
    <w:name w:val="ListLabel 21"/>
    <w:qFormat/>
    <w:rPr>
      <w:rFonts w:cs="Times New Roman"/>
    </w:rPr>
  </w:style>
  <w:style w:type="character" w:customStyle="1" w:styleId="ListLabel22">
    <w:name w:val="ListLabel 22"/>
    <w:qFormat/>
    <w:rPr>
      <w:b/>
    </w:rPr>
  </w:style>
  <w:style w:type="character" w:customStyle="1" w:styleId="ListLabel23">
    <w:name w:val="ListLabel 23"/>
    <w:qFormat/>
    <w:rPr>
      <w:rFonts w:cs="Times New Roman"/>
      <w:b/>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ascii="Times New Roman" w:hAnsi="Times New Roman" w:cs="Symbol"/>
      <w:sz w:val="24"/>
      <w:szCs w:val="22"/>
    </w:rPr>
  </w:style>
  <w:style w:type="character" w:customStyle="1" w:styleId="ListLabel28">
    <w:name w:val="ListLabel 28"/>
    <w:qFormat/>
    <w:rPr>
      <w:rFonts w:cs="Times New Roman"/>
    </w:rPr>
  </w:style>
  <w:style w:type="character" w:customStyle="1" w:styleId="ListLabel29">
    <w:name w:val="ListLabel 29"/>
    <w:qFormat/>
    <w:rPr>
      <w:b/>
    </w:rPr>
  </w:style>
  <w:style w:type="character" w:customStyle="1" w:styleId="ListLabel30">
    <w:name w:val="ListLabel 30"/>
    <w:qFormat/>
    <w:rPr>
      <w:rFonts w:cs="Times New Roman"/>
      <w:b/>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Symbol"/>
      <w:sz w:val="24"/>
      <w:szCs w:val="22"/>
    </w:rPr>
  </w:style>
  <w:style w:type="character" w:customStyle="1" w:styleId="ListLabel35">
    <w:name w:val="ListLabel 35"/>
    <w:qFormat/>
    <w:rPr>
      <w:rFonts w:cs="Times New Roman"/>
    </w:rPr>
  </w:style>
  <w:style w:type="character" w:customStyle="1" w:styleId="ListLabel36">
    <w:name w:val="ListLabel 36"/>
    <w:qFormat/>
    <w:rPr>
      <w:b/>
    </w:rPr>
  </w:style>
  <w:style w:type="character" w:customStyle="1" w:styleId="ListLabel37">
    <w:name w:val="ListLabel 37"/>
    <w:qFormat/>
    <w:rPr>
      <w:rFonts w:cs="Times New Roman"/>
      <w:b/>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Symbol"/>
      <w:sz w:val="24"/>
      <w:szCs w:val="22"/>
    </w:rPr>
  </w:style>
  <w:style w:type="character" w:customStyle="1" w:styleId="ListLabel42">
    <w:name w:val="ListLabel 42"/>
    <w:qFormat/>
    <w:rPr>
      <w:rFonts w:cs="Times New Roman"/>
    </w:rPr>
  </w:style>
  <w:style w:type="character" w:customStyle="1" w:styleId="ListLabel43">
    <w:name w:val="ListLabel 43"/>
    <w:qFormat/>
    <w:rPr>
      <w:b/>
    </w:rPr>
  </w:style>
  <w:style w:type="character" w:customStyle="1" w:styleId="ListLabel44">
    <w:name w:val="ListLabel 44"/>
    <w:qFormat/>
    <w:rPr>
      <w:rFonts w:cs="Times New Roman"/>
      <w:b/>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Symbol"/>
      <w:sz w:val="24"/>
      <w:szCs w:val="22"/>
    </w:rPr>
  </w:style>
  <w:style w:type="character" w:customStyle="1" w:styleId="ListLabel49">
    <w:name w:val="ListLabel 49"/>
    <w:qFormat/>
    <w:rPr>
      <w:rFonts w:cs="Times New Roman"/>
    </w:rPr>
  </w:style>
  <w:style w:type="character" w:customStyle="1" w:styleId="ListLabel50">
    <w:name w:val="ListLabel 50"/>
    <w:qFormat/>
    <w:rPr>
      <w:b/>
    </w:rPr>
  </w:style>
  <w:style w:type="character" w:customStyle="1" w:styleId="ListLabel51">
    <w:name w:val="ListLabel 51"/>
    <w:qFormat/>
    <w:rPr>
      <w:rFonts w:cs="Times New Roman"/>
      <w:b/>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Symbol"/>
      <w:sz w:val="24"/>
      <w:szCs w:val="22"/>
    </w:rPr>
  </w:style>
  <w:style w:type="character" w:customStyle="1" w:styleId="ListLabel56">
    <w:name w:val="ListLabel 56"/>
    <w:qFormat/>
    <w:rPr>
      <w:rFonts w:cs="Times New Roman"/>
    </w:rPr>
  </w:style>
  <w:style w:type="character" w:customStyle="1" w:styleId="ListLabel57">
    <w:name w:val="ListLabel 57"/>
    <w:qFormat/>
    <w:rPr>
      <w:b/>
    </w:rPr>
  </w:style>
  <w:style w:type="character" w:customStyle="1" w:styleId="ListLabel58">
    <w:name w:val="ListLabel 58"/>
    <w:qFormat/>
    <w:rPr>
      <w:rFonts w:cs="Times New Roman"/>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Symbol"/>
      <w:sz w:val="24"/>
      <w:szCs w:val="22"/>
    </w:rPr>
  </w:style>
  <w:style w:type="character" w:customStyle="1" w:styleId="ListLabel63">
    <w:name w:val="ListLabel 63"/>
    <w:qFormat/>
    <w:rPr>
      <w:rFonts w:cs="Times New Roman"/>
    </w:rPr>
  </w:style>
  <w:style w:type="character" w:customStyle="1" w:styleId="ListLabel64">
    <w:name w:val="ListLabel 64"/>
    <w:qFormat/>
    <w:rPr>
      <w:b/>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link w:val="TijelotekstaChar"/>
    <w:semiHidden/>
    <w:unhideWhenUsed/>
    <w:rsid w:val="007A074F"/>
    <w:pPr>
      <w:spacing w:after="120"/>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rPr>
  </w:style>
  <w:style w:type="paragraph" w:customStyle="1" w:styleId="Indeks">
    <w:name w:val="Indeks"/>
    <w:basedOn w:val="Normal"/>
    <w:qFormat/>
    <w:pPr>
      <w:suppressLineNumbers/>
    </w:pPr>
    <w:rPr>
      <w:rFonts w:cs="Mangal"/>
    </w:rPr>
  </w:style>
  <w:style w:type="paragraph" w:customStyle="1" w:styleId="Default">
    <w:name w:val="Default"/>
    <w:link w:val="DefaultChar"/>
    <w:qFormat/>
    <w:rsid w:val="007A074F"/>
    <w:pPr>
      <w:spacing w:line="240" w:lineRule="auto"/>
    </w:pPr>
    <w:rPr>
      <w:rFonts w:ascii="Times New Roman" w:eastAsia="Times New Roman" w:hAnsi="Times New Roman" w:cs="Times New Roman"/>
      <w:color w:val="000000"/>
      <w:sz w:val="24"/>
      <w:szCs w:val="24"/>
      <w:lang w:eastAsia="hr-HR"/>
    </w:rPr>
  </w:style>
  <w:style w:type="paragraph" w:styleId="Tekstbalonia">
    <w:name w:val="Balloon Text"/>
    <w:basedOn w:val="Normal"/>
    <w:link w:val="TekstbaloniaChar"/>
    <w:semiHidden/>
    <w:unhideWhenUsed/>
    <w:qFormat/>
    <w:rsid w:val="007A074F"/>
    <w:rPr>
      <w:rFonts w:ascii="Tahoma" w:hAnsi="Tahoma" w:cs="Tahoma"/>
      <w:sz w:val="16"/>
      <w:szCs w:val="16"/>
    </w:rPr>
  </w:style>
  <w:style w:type="paragraph" w:styleId="Podnoje">
    <w:name w:val="footer"/>
    <w:basedOn w:val="Default"/>
    <w:next w:val="Default"/>
    <w:link w:val="PodnojeChar"/>
    <w:unhideWhenUsed/>
    <w:rsid w:val="007A074F"/>
    <w:rPr>
      <w:color w:val="00000A"/>
      <w:sz w:val="20"/>
      <w:szCs w:val="20"/>
    </w:rPr>
  </w:style>
  <w:style w:type="paragraph" w:styleId="Tijeloteksta-uvlaka2">
    <w:name w:val="Body Text Indent 2"/>
    <w:basedOn w:val="Default"/>
    <w:next w:val="Default"/>
    <w:semiHidden/>
    <w:unhideWhenUsed/>
    <w:qFormat/>
    <w:rsid w:val="007A074F"/>
    <w:rPr>
      <w:color w:val="00000A"/>
      <w:sz w:val="20"/>
      <w:szCs w:val="20"/>
    </w:rPr>
  </w:style>
  <w:style w:type="paragraph" w:customStyle="1" w:styleId="Nabrajanjea">
    <w:name w:val="Nabrajanje a"/>
    <w:basedOn w:val="Normal"/>
    <w:semiHidden/>
    <w:qFormat/>
    <w:rsid w:val="00515168"/>
    <w:pPr>
      <w:tabs>
        <w:tab w:val="left" w:pos="900"/>
      </w:tabs>
    </w:pPr>
    <w:rPr>
      <w:rFonts w:ascii="Calibri" w:hAnsi="Calibri" w:cs="Calibri"/>
      <w:sz w:val="22"/>
      <w:szCs w:val="22"/>
    </w:rPr>
  </w:style>
  <w:style w:type="paragraph" w:styleId="Odlomakpopisa">
    <w:name w:val="List Paragraph"/>
    <w:basedOn w:val="Normal"/>
    <w:uiPriority w:val="34"/>
    <w:qFormat/>
    <w:rsid w:val="00401064"/>
    <w:pPr>
      <w:ind w:left="720"/>
      <w:contextualSpacing/>
    </w:pPr>
  </w:style>
  <w:style w:type="paragraph" w:styleId="StandardWeb">
    <w:name w:val="Normal (Web)"/>
    <w:basedOn w:val="Normal"/>
    <w:semiHidden/>
    <w:unhideWhenUsed/>
    <w:qFormat/>
    <w:rsid w:val="0016583A"/>
    <w:pPr>
      <w:spacing w:beforeAutospacing="1" w:afterAutospacing="1"/>
    </w:pPr>
  </w:style>
  <w:style w:type="paragraph" w:customStyle="1" w:styleId="western">
    <w:name w:val="western"/>
    <w:basedOn w:val="Normal"/>
    <w:qFormat/>
    <w:rsid w:val="00F97CD4"/>
    <w:pPr>
      <w:spacing w:beforeAutospacing="1" w:afterAutospacing="1"/>
    </w:pPr>
  </w:style>
  <w:style w:type="paragraph" w:customStyle="1" w:styleId="Nabrajanje1">
    <w:name w:val="Nabrajanje 1"/>
    <w:basedOn w:val="Default"/>
    <w:autoRedefine/>
    <w:qFormat/>
    <w:rsid w:val="002D5474"/>
    <w:pPr>
      <w:tabs>
        <w:tab w:val="left" w:pos="360"/>
      </w:tabs>
      <w:spacing w:before="120" w:after="120"/>
      <w:ind w:firstLine="540"/>
      <w:jc w:val="both"/>
    </w:pPr>
    <w:rPr>
      <w:rFonts w:ascii="Calibri" w:eastAsiaTheme="minorHAnsi" w:hAnsi="Calibri" w:cs="Calibri"/>
      <w:bCs/>
      <w:color w:val="00000A"/>
      <w:sz w:val="22"/>
      <w:szCs w:val="22"/>
      <w:lang w:eastAsia="en-US"/>
    </w:rPr>
  </w:style>
  <w:style w:type="paragraph" w:customStyle="1" w:styleId="Nabrajanje">
    <w:name w:val="Nabrajanje"/>
    <w:basedOn w:val="Default"/>
    <w:autoRedefine/>
    <w:qFormat/>
    <w:rsid w:val="002D5474"/>
    <w:pPr>
      <w:tabs>
        <w:tab w:val="left" w:pos="360"/>
        <w:tab w:val="left" w:pos="720"/>
      </w:tabs>
      <w:spacing w:beforeAutospacing="1"/>
      <w:ind w:firstLine="540"/>
      <w:jc w:val="both"/>
    </w:pPr>
    <w:rPr>
      <w:rFonts w:ascii="Calibri" w:eastAsiaTheme="minorHAnsi" w:hAnsi="Calibri" w:cs="Calibri"/>
      <w:bCs/>
      <w:color w:val="00000A"/>
      <w:sz w:val="22"/>
      <w:szCs w:val="22"/>
      <w:lang w:eastAsia="en-US"/>
    </w:rPr>
  </w:style>
  <w:style w:type="paragraph" w:customStyle="1" w:styleId="Sadrajokvira">
    <w:name w:val="Sadržaj okvira"/>
    <w:basedOn w:val="Normal"/>
    <w:qFormat/>
  </w:style>
  <w:style w:type="paragraph" w:customStyle="1" w:styleId="Zavrnabiljeka">
    <w:name w:val="Završna bilješka"/>
    <w:basedOn w:val="Normal"/>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 w:type="paragraph" w:customStyle="1" w:styleId="Sadrajitablice">
    <w:name w:val="Sadržaji tablice"/>
    <w:basedOn w:val="Normal"/>
    <w:qFormat/>
  </w:style>
  <w:style w:type="paragraph" w:customStyle="1" w:styleId="Naslovtablice">
    <w:name w:val="Naslov tablice"/>
    <w:basedOn w:val="Sadrajitablice"/>
    <w:qFormat/>
  </w:style>
  <w:style w:type="table" w:styleId="Reetkatablice">
    <w:name w:val="Table Grid"/>
    <w:basedOn w:val="Obinatablica"/>
    <w:rsid w:val="00B21B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B5EB0-3374-43DF-8A17-72978A91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10019</Words>
  <Characters>57109</Characters>
  <Application>Microsoft Office Word</Application>
  <DocSecurity>4</DocSecurity>
  <Lines>475</Lines>
  <Paragraphs>133</Paragraphs>
  <ScaleCrop>false</ScaleCrop>
  <HeadingPairs>
    <vt:vector size="2" baseType="variant">
      <vt:variant>
        <vt:lpstr>Naslov</vt:lpstr>
      </vt:variant>
      <vt:variant>
        <vt:i4>1</vt:i4>
      </vt:variant>
    </vt:vector>
  </HeadingPairs>
  <TitlesOfParts>
    <vt:vector size="1" baseType="lpstr">
      <vt:lpstr/>
    </vt:vector>
  </TitlesOfParts>
  <Company>Grad Klanjec</Company>
  <LinksUpToDate>false</LinksUpToDate>
  <CharactersWithSpaces>66995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Kušanić</dc:creator>
  <cp:lastModifiedBy>gdck.klanjec</cp:lastModifiedBy>
  <cp:revision>2</cp:revision>
  <cp:lastPrinted>2017-11-21T11:28:00Z</cp:lastPrinted>
  <dcterms:created xsi:type="dcterms:W3CDTF">2018-01-09T13:22:00Z</dcterms:created>
  <dcterms:modified xsi:type="dcterms:W3CDTF">2018-01-09T13:22:00Z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Grad Klanjec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