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23" w:rsidRDefault="00B43608">
      <w:pPr>
        <w:pStyle w:val="Opisslike"/>
        <w:jc w:val="center"/>
      </w:pPr>
      <w:bookmarkStart w:id="0" w:name="_Toc468978617"/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942"/>
        <w:gridCol w:w="5301"/>
      </w:tblGrid>
      <w:tr w:rsidR="00404F23">
        <w:trPr>
          <w:trHeight w:val="1416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</w:tcBorders>
            <w:shd w:val="clear" w:color="auto" w:fill="B8CCE4"/>
            <w:tcMar>
              <w:left w:w="103" w:type="dxa"/>
            </w:tcMar>
            <w:vAlign w:val="center"/>
          </w:tcPr>
          <w:p w:rsidR="00404F23" w:rsidRPr="00756908" w:rsidRDefault="00B43608" w:rsidP="0075690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  <w:r w:rsidR="0075690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NACRTU</w:t>
            </w:r>
            <w:r w:rsidR="00756908" w:rsidRPr="0075690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bookmarkStart w:id="1" w:name="__DdeLink__120_1378943078"/>
            <w:bookmarkEnd w:id="1"/>
            <w:r w:rsidR="00756908" w:rsidRPr="00756908">
              <w:rPr>
                <w:rFonts w:ascii="Arial Narrow" w:hAnsi="Arial Narrow" w:cs="Times New Roman"/>
                <w:b/>
                <w:sz w:val="20"/>
                <w:szCs w:val="20"/>
              </w:rPr>
              <w:t>PROGRAM FINANCIRANJA POTREBA U ŠPORTU ZA 2019. GODINU</w:t>
            </w:r>
          </w:p>
          <w:p w:rsidR="00404F23" w:rsidRDefault="00B43608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 w:rsidR="00404F23" w:rsidRDefault="00756908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Kraljevec na Sutli, 17.12</w:t>
            </w:r>
            <w:r w:rsidR="00B4360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.2018.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756908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PROGRAM FINANCIRANJA POTREBA U ŠPORTU ZA 2019. GODINU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Općine Kraljevec na Sutli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404F23" w:rsidRPr="00F04F4A" w:rsidRDefault="00FA485E" w:rsidP="00F04F4A">
            <w:pPr>
              <w:pStyle w:val="Tijeloteksta1"/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F04F4A">
              <w:rPr>
                <w:rFonts w:ascii="Arial Narrow" w:hAnsi="Arial Narrow" w:cs="Times New Roman"/>
                <w:sz w:val="20"/>
              </w:rPr>
              <w:t>Javne potrebe u sportu za koje se sredstva osiguravaju iz proračuna jedinica lokalne i područne (regionalne) samouprave su programi, odnosno aktivnosti, poslovi i djelatnosti od značaja za jedinicu samouprave.</w:t>
            </w:r>
            <w:r w:rsidR="00F04F4A" w:rsidRPr="00F04F4A">
              <w:rPr>
                <w:rFonts w:ascii="Arial Narrow" w:hAnsi="Arial Narrow"/>
                <w:sz w:val="20"/>
              </w:rPr>
              <w:t xml:space="preserve"> Zajednica pridonosi razvoju i promicanju sporta na području </w:t>
            </w:r>
            <w:r w:rsidR="00F04F4A">
              <w:rPr>
                <w:rFonts w:ascii="Arial Narrow" w:hAnsi="Arial Narrow"/>
                <w:sz w:val="20"/>
              </w:rPr>
              <w:t>Općine Kraljevec na Sutli. P</w:t>
            </w:r>
            <w:r w:rsidR="00F04F4A" w:rsidRPr="00F04F4A">
              <w:rPr>
                <w:rFonts w:ascii="Arial Narrow" w:hAnsi="Arial Narrow"/>
                <w:sz w:val="20"/>
              </w:rPr>
              <w:t>oticanju vrhunskog sporta i stvaranju uvjeta za postizanje vrhunskih sportskih rezultata, a poglavito razvoju sportskih aktivnosti djece i mladeži, studenata i invalidnih osoba te sportsko rekreacijskih aktivnosti građana</w:t>
            </w:r>
            <w:r w:rsidR="00F04F4A">
              <w:rPr>
                <w:rFonts w:ascii="Arial Narrow" w:hAnsi="Arial Narrow"/>
                <w:sz w:val="20"/>
              </w:rPr>
              <w:t>.</w:t>
            </w:r>
          </w:p>
        </w:tc>
      </w:tr>
      <w:tr w:rsidR="00404F2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04F23" w:rsidRDefault="00B43608">
            <w:pPr>
              <w:spacing w:after="120" w:line="240" w:lineRule="auto"/>
              <w:jc w:val="center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/www.kraljevecnasutli.hr/otvorena-savjetovanja/</w:t>
            </w:r>
          </w:p>
        </w:tc>
      </w:tr>
      <w:tr w:rsidR="00404F23">
        <w:trPr>
          <w:trHeight w:val="1007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6705C5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30</w:t>
            </w:r>
            <w:r w:rsidR="0075690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dana – od 14.11.2018. do15.12.</w:t>
            </w:r>
            <w:r w:rsidR="00B43608">
              <w:rPr>
                <w:rFonts w:ascii="Arial Narrow" w:hAnsi="Arial Narrow" w:cs="Times New Roman"/>
                <w:bCs/>
                <w:sz w:val="20"/>
                <w:szCs w:val="20"/>
              </w:rPr>
              <w:t>2018.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Nije bilo primjedbi 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04F23" w:rsidRDefault="00B43608">
            <w:pPr>
              <w:spacing w:after="120" w:line="240" w:lineRule="auto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primjedbi.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404F23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404F2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  <w:vAlign w:val="center"/>
          </w:tcPr>
          <w:p w:rsidR="00404F23" w:rsidRDefault="00B43608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3" w:type="dxa"/>
            </w:tcMar>
          </w:tcPr>
          <w:p w:rsidR="00404F23" w:rsidRDefault="00B43608">
            <w:pPr>
              <w:spacing w:after="120" w:line="240" w:lineRule="auto"/>
              <w:jc w:val="both"/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</w:t>
            </w:r>
          </w:p>
        </w:tc>
      </w:tr>
    </w:tbl>
    <w:p w:rsidR="00404F23" w:rsidRDefault="00404F23">
      <w:pPr>
        <w:rPr>
          <w:rFonts w:eastAsia="Calibri" w:cs="Times New Roman"/>
          <w:b/>
          <w:bCs/>
          <w:sz w:val="20"/>
          <w:szCs w:val="20"/>
          <w:lang w:eastAsia="en-US"/>
        </w:rPr>
      </w:pPr>
    </w:p>
    <w:p w:rsidR="00404F23" w:rsidRDefault="00B43608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Ind w:w="-22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4" w:type="dxa"/>
        </w:tblCellMar>
        <w:tblLook w:val="04A0"/>
      </w:tblPr>
      <w:tblGrid>
        <w:gridCol w:w="771"/>
        <w:gridCol w:w="1887"/>
        <w:gridCol w:w="1985"/>
        <w:gridCol w:w="2046"/>
        <w:gridCol w:w="2633"/>
      </w:tblGrid>
      <w:tr w:rsidR="00404F23">
        <w:tc>
          <w:tcPr>
            <w:tcW w:w="771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3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04F23" w:rsidRDefault="00B43608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404F23">
        <w:trPr>
          <w:trHeight w:val="567"/>
        </w:trPr>
        <w:tc>
          <w:tcPr>
            <w:tcW w:w="7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04F23" w:rsidRDefault="00B4360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8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24" w:type="dxa"/>
            </w:tcMar>
          </w:tcPr>
          <w:p w:rsidR="00404F23" w:rsidRDefault="00B4360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04F23" w:rsidRDefault="00B4360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4" w:type="dxa"/>
            </w:tcMar>
          </w:tcPr>
          <w:p w:rsidR="00404F23" w:rsidRDefault="00B4360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6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auto"/>
            <w:tcMar>
              <w:left w:w="84" w:type="dxa"/>
            </w:tcMar>
          </w:tcPr>
          <w:p w:rsidR="00404F23" w:rsidRDefault="00B4360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</w:tc>
      </w:tr>
    </w:tbl>
    <w:p w:rsidR="00404F23" w:rsidRDefault="00404F23"/>
    <w:sectPr w:rsidR="00404F23" w:rsidSect="00404F2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F23"/>
    <w:rsid w:val="00404F23"/>
    <w:rsid w:val="006519E5"/>
    <w:rsid w:val="006705C5"/>
    <w:rsid w:val="00756908"/>
    <w:rsid w:val="00B43608"/>
    <w:rsid w:val="00CC584C"/>
    <w:rsid w:val="00F04F4A"/>
    <w:rsid w:val="00FA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Cs w:val="22"/>
        <w:lang w:val="hr-H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pPr>
      <w:spacing w:after="200"/>
    </w:pPr>
    <w:rPr>
      <w:rFonts w:ascii="Calibri" w:eastAsiaTheme="minorEastAsia" w:hAnsi="Calibri"/>
      <w:color w:val="00000A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404F23"/>
  </w:style>
  <w:style w:type="paragraph" w:customStyle="1" w:styleId="Stilnaslova2">
    <w:name w:val="Stil naslova 2"/>
    <w:basedOn w:val="Stilnaslova"/>
    <w:rsid w:val="00404F23"/>
  </w:style>
  <w:style w:type="paragraph" w:customStyle="1" w:styleId="Stilnaslova3">
    <w:name w:val="Stil naslova 3"/>
    <w:basedOn w:val="Stilnaslova"/>
    <w:rsid w:val="00404F23"/>
  </w:style>
  <w:style w:type="paragraph" w:customStyle="1" w:styleId="Stilnaslova">
    <w:name w:val="Stil naslova"/>
    <w:basedOn w:val="Normal"/>
    <w:next w:val="Tijeloteksta1"/>
    <w:qFormat/>
    <w:rsid w:val="00404F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1">
    <w:name w:val="Tijelo teksta1"/>
    <w:basedOn w:val="Normal"/>
    <w:rsid w:val="00404F23"/>
    <w:pPr>
      <w:spacing w:after="140" w:line="288" w:lineRule="auto"/>
    </w:pPr>
  </w:style>
  <w:style w:type="paragraph" w:customStyle="1" w:styleId="Popis1">
    <w:name w:val="Popis1"/>
    <w:basedOn w:val="Tijeloteksta1"/>
    <w:rsid w:val="00404F23"/>
    <w:rPr>
      <w:rFonts w:cs="Arial"/>
    </w:rPr>
  </w:style>
  <w:style w:type="paragraph" w:customStyle="1" w:styleId="Opiselementa">
    <w:name w:val="Opis elementa"/>
    <w:basedOn w:val="Normal"/>
    <w:rsid w:val="00404F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404F23"/>
    <w:pPr>
      <w:suppressLineNumbers/>
    </w:pPr>
    <w:rPr>
      <w:rFonts w:cs="Arial"/>
    </w:rPr>
  </w:style>
  <w:style w:type="paragraph" w:styleId="Opisslike">
    <w:name w:val="caption"/>
    <w:basedOn w:val="Normal"/>
    <w:next w:val="Normal"/>
    <w:uiPriority w:val="35"/>
    <w:qFormat/>
    <w:rsid w:val="005B0986"/>
    <w:rPr>
      <w:rFonts w:eastAsia="Calibri" w:cs="Times New Roman"/>
      <w:b/>
      <w:bCs/>
      <w:sz w:val="20"/>
      <w:szCs w:val="20"/>
      <w:lang w:eastAsia="en-US"/>
    </w:rPr>
  </w:style>
  <w:style w:type="paragraph" w:customStyle="1" w:styleId="Citati">
    <w:name w:val="Citati"/>
    <w:basedOn w:val="Normal"/>
    <w:qFormat/>
    <w:rsid w:val="00404F23"/>
  </w:style>
  <w:style w:type="paragraph" w:customStyle="1" w:styleId="Naslov1">
    <w:name w:val="Naslov1"/>
    <w:basedOn w:val="Stilnaslova"/>
    <w:rsid w:val="00404F23"/>
  </w:style>
  <w:style w:type="paragraph" w:customStyle="1" w:styleId="Podnaslov1">
    <w:name w:val="Podnaslov1"/>
    <w:basedOn w:val="Stilnaslova"/>
    <w:rsid w:val="00404F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2</cp:revision>
  <dcterms:created xsi:type="dcterms:W3CDTF">2019-01-07T11:07:00Z</dcterms:created>
  <dcterms:modified xsi:type="dcterms:W3CDTF">2019-01-07T11:07:00Z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